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4C285" w14:textId="77777777" w:rsidR="00F64795" w:rsidRDefault="00F64795" w:rsidP="002B0D2C">
      <w:pPr>
        <w:pStyle w:val="Header"/>
        <w:rPr>
          <w:noProof/>
          <w:lang w:eastAsia="en-GB"/>
        </w:rPr>
      </w:pPr>
      <w:r>
        <w:rPr>
          <w:noProof/>
          <w:lang w:eastAsia="en-GB"/>
        </w:rPr>
        <w:drawing>
          <wp:inline distT="0" distB="0" distL="0" distR="0" wp14:anchorId="24BE4B78" wp14:editId="2664E629">
            <wp:extent cx="2249805" cy="914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805" cy="914400"/>
                    </a:xfrm>
                    <a:prstGeom prst="rect">
                      <a:avLst/>
                    </a:prstGeom>
                    <a:noFill/>
                  </pic:spPr>
                </pic:pic>
              </a:graphicData>
            </a:graphic>
          </wp:inline>
        </w:drawing>
      </w:r>
    </w:p>
    <w:p w14:paraId="54D7581C" w14:textId="77777777" w:rsidR="002B0D2C" w:rsidRDefault="002B0D2C" w:rsidP="002B0D2C">
      <w:pPr>
        <w:pStyle w:val="Header"/>
        <w:rPr>
          <w:noProof/>
          <w:lang w:eastAsia="en-GB"/>
        </w:rPr>
      </w:pPr>
    </w:p>
    <w:p w14:paraId="645C044F" w14:textId="77777777" w:rsidR="00F64795" w:rsidRDefault="00F64795" w:rsidP="002B0D2C">
      <w:pPr>
        <w:pStyle w:val="Header"/>
        <w:rPr>
          <w:noProof/>
          <w:lang w:eastAsia="en-GB"/>
        </w:rPr>
      </w:pPr>
    </w:p>
    <w:p w14:paraId="391E383F" w14:textId="77777777" w:rsidR="00AD3F61" w:rsidRPr="00B43FE2" w:rsidRDefault="00AD3F61" w:rsidP="008D4BE8">
      <w:pPr>
        <w:rPr>
          <w:rFonts w:ascii="Arial" w:hAnsi="Arial" w:cs="Arial"/>
          <w:b/>
          <w:bCs/>
          <w:color w:val="AC0000"/>
          <w:sz w:val="28"/>
          <w:szCs w:val="28"/>
        </w:rPr>
      </w:pPr>
      <w:r w:rsidRPr="00B43FE2">
        <w:rPr>
          <w:rFonts w:ascii="Arial" w:hAnsi="Arial" w:cs="Arial"/>
          <w:b/>
          <w:bCs/>
          <w:color w:val="AC0000"/>
          <w:sz w:val="28"/>
          <w:szCs w:val="28"/>
        </w:rPr>
        <w:t>Financial Assessments</w:t>
      </w:r>
      <w:r w:rsidR="00474540" w:rsidRPr="00B43FE2">
        <w:rPr>
          <w:rFonts w:ascii="Arial" w:hAnsi="Arial" w:cs="Arial"/>
          <w:b/>
          <w:bCs/>
          <w:color w:val="AC0000"/>
          <w:sz w:val="28"/>
          <w:szCs w:val="28"/>
        </w:rPr>
        <w:t xml:space="preserve"> Deferred Payment Agreement Factsheet </w:t>
      </w:r>
      <w:r w:rsidRPr="00B43FE2">
        <w:rPr>
          <w:rFonts w:ascii="Arial" w:hAnsi="Arial" w:cs="Arial"/>
          <w:b/>
          <w:bCs/>
          <w:color w:val="AC0000"/>
          <w:sz w:val="28"/>
          <w:szCs w:val="28"/>
        </w:rPr>
        <w:t xml:space="preserve"> </w:t>
      </w:r>
    </w:p>
    <w:p w14:paraId="576091CA" w14:textId="77777777" w:rsidR="00AD3F61" w:rsidRDefault="00AD3F61" w:rsidP="00147D49">
      <w:pPr>
        <w:pStyle w:val="NoSpacing"/>
        <w:jc w:val="both"/>
        <w:rPr>
          <w:sz w:val="24"/>
          <w:szCs w:val="24"/>
        </w:rPr>
      </w:pPr>
      <w:r w:rsidRPr="00147D49">
        <w:rPr>
          <w:sz w:val="24"/>
          <w:szCs w:val="24"/>
        </w:rPr>
        <w:t xml:space="preserve">This FACT sheet has been developed to help you understand how </w:t>
      </w:r>
      <w:r w:rsidR="00474540">
        <w:rPr>
          <w:sz w:val="24"/>
          <w:szCs w:val="24"/>
        </w:rPr>
        <w:t>the Deferred Payment Agreement works</w:t>
      </w:r>
      <w:r w:rsidR="00D66A83">
        <w:rPr>
          <w:sz w:val="24"/>
          <w:szCs w:val="24"/>
        </w:rPr>
        <w:t xml:space="preserve"> in Doncaster</w:t>
      </w:r>
      <w:r>
        <w:rPr>
          <w:sz w:val="24"/>
          <w:szCs w:val="24"/>
        </w:rPr>
        <w:t>.</w:t>
      </w:r>
      <w:r w:rsidRPr="00147D49">
        <w:rPr>
          <w:sz w:val="24"/>
          <w:szCs w:val="24"/>
        </w:rPr>
        <w:t xml:space="preserve"> If you do not understand anything within this document,</w:t>
      </w:r>
      <w:r>
        <w:rPr>
          <w:sz w:val="24"/>
          <w:szCs w:val="24"/>
        </w:rPr>
        <w:t xml:space="preserve"> please contact us</w:t>
      </w:r>
      <w:r w:rsidRPr="00147D49">
        <w:rPr>
          <w:sz w:val="24"/>
          <w:szCs w:val="24"/>
        </w:rPr>
        <w:t xml:space="preserve">. </w:t>
      </w:r>
      <w:r w:rsidR="005249FB">
        <w:rPr>
          <w:sz w:val="24"/>
          <w:szCs w:val="24"/>
        </w:rPr>
        <w:t xml:space="preserve">A list of useful contact numbers </w:t>
      </w:r>
      <w:proofErr w:type="gramStart"/>
      <w:r>
        <w:rPr>
          <w:sz w:val="24"/>
          <w:szCs w:val="24"/>
        </w:rPr>
        <w:t>are</w:t>
      </w:r>
      <w:proofErr w:type="gramEnd"/>
      <w:r w:rsidR="000D3C19">
        <w:rPr>
          <w:sz w:val="24"/>
          <w:szCs w:val="24"/>
        </w:rPr>
        <w:t xml:space="preserve"> provided</w:t>
      </w:r>
      <w:r>
        <w:rPr>
          <w:sz w:val="24"/>
          <w:szCs w:val="24"/>
        </w:rPr>
        <w:t xml:space="preserve"> at the end of this FACT sheet</w:t>
      </w:r>
      <w:r w:rsidR="00D66A83">
        <w:rPr>
          <w:sz w:val="24"/>
          <w:szCs w:val="24"/>
        </w:rPr>
        <w:t>.</w:t>
      </w:r>
      <w:r w:rsidR="000D3C19">
        <w:rPr>
          <w:sz w:val="24"/>
          <w:szCs w:val="24"/>
        </w:rPr>
        <w:t xml:space="preserve"> Please note that where amounts are quoted these are subject to change.</w:t>
      </w:r>
    </w:p>
    <w:p w14:paraId="2EC5E879" w14:textId="77777777" w:rsidR="00927AC7" w:rsidRDefault="00927AC7" w:rsidP="00147D49">
      <w:pPr>
        <w:pStyle w:val="NoSpacing"/>
        <w:jc w:val="both"/>
        <w:rPr>
          <w:sz w:val="24"/>
          <w:szCs w:val="24"/>
        </w:rPr>
      </w:pPr>
    </w:p>
    <w:p w14:paraId="7974279F" w14:textId="77777777" w:rsidR="00AD3F61" w:rsidRDefault="000E3347" w:rsidP="00CA53AA">
      <w:pPr>
        <w:pStyle w:val="NoSpacing"/>
        <w:jc w:val="both"/>
        <w:rPr>
          <w:b/>
          <w:bCs/>
          <w:color w:val="AC0000"/>
          <w:sz w:val="24"/>
          <w:szCs w:val="24"/>
        </w:rPr>
      </w:pPr>
      <w:r>
        <w:rPr>
          <w:b/>
          <w:bCs/>
          <w:color w:val="AC0000"/>
          <w:sz w:val="24"/>
          <w:szCs w:val="24"/>
        </w:rPr>
        <w:t xml:space="preserve">What is the Deferred Payments </w:t>
      </w:r>
      <w:r w:rsidR="00401FEC">
        <w:rPr>
          <w:b/>
          <w:bCs/>
          <w:color w:val="AC0000"/>
          <w:sz w:val="24"/>
          <w:szCs w:val="24"/>
        </w:rPr>
        <w:t>Scheme?</w:t>
      </w:r>
    </w:p>
    <w:p w14:paraId="7820EB68" w14:textId="77777777" w:rsidR="00213677" w:rsidRDefault="004659A8" w:rsidP="00F05D94">
      <w:pPr>
        <w:spacing w:after="0" w:line="240" w:lineRule="auto"/>
        <w:jc w:val="both"/>
        <w:rPr>
          <w:sz w:val="24"/>
          <w:szCs w:val="24"/>
        </w:rPr>
      </w:pPr>
      <w:r w:rsidRPr="008A27A4">
        <w:rPr>
          <w:sz w:val="24"/>
          <w:szCs w:val="24"/>
        </w:rPr>
        <w:t xml:space="preserve">The Deferred Payments Scheme is designed to help you if you have been assessed as having to pay the full cost of your residential care but cannot afford to pay the full weekly charge immediately because most of your capital is tied up in your home. Signing up to </w:t>
      </w:r>
      <w:r>
        <w:rPr>
          <w:sz w:val="24"/>
          <w:szCs w:val="24"/>
        </w:rPr>
        <w:t>a Deferred Payment Agreement enables</w:t>
      </w:r>
      <w:r w:rsidRPr="008A27A4">
        <w:rPr>
          <w:sz w:val="24"/>
          <w:szCs w:val="24"/>
        </w:rPr>
        <w:t xml:space="preserve"> Doncaster Council </w:t>
      </w:r>
      <w:r>
        <w:rPr>
          <w:sz w:val="24"/>
          <w:szCs w:val="24"/>
        </w:rPr>
        <w:t xml:space="preserve">to </w:t>
      </w:r>
    </w:p>
    <w:p w14:paraId="21F3DD4F" w14:textId="77777777" w:rsidR="00213677" w:rsidRPr="00213677" w:rsidRDefault="00213677" w:rsidP="00213677">
      <w:pPr>
        <w:numPr>
          <w:ilvl w:val="0"/>
          <w:numId w:val="29"/>
        </w:numPr>
        <w:spacing w:before="100" w:beforeAutospacing="1" w:after="100" w:afterAutospacing="1" w:line="240" w:lineRule="auto"/>
        <w:rPr>
          <w:rFonts w:asciiTheme="minorHAnsi" w:eastAsia="Times New Roman" w:hAnsiTheme="minorHAnsi" w:cstheme="minorHAnsi"/>
          <w:sz w:val="24"/>
          <w:szCs w:val="24"/>
          <w:lang w:val="en" w:eastAsia="en-GB"/>
        </w:rPr>
      </w:pPr>
      <w:r w:rsidRPr="00213677">
        <w:rPr>
          <w:rFonts w:asciiTheme="minorHAnsi" w:eastAsia="Times New Roman" w:hAnsiTheme="minorHAnsi" w:cstheme="minorHAnsi"/>
          <w:sz w:val="24"/>
          <w:szCs w:val="24"/>
          <w:lang w:val="en" w:eastAsia="en-GB"/>
        </w:rPr>
        <w:t xml:space="preserve">defer the payment of </w:t>
      </w:r>
      <w:r w:rsidR="0004782C">
        <w:rPr>
          <w:rFonts w:asciiTheme="minorHAnsi" w:eastAsia="Times New Roman" w:hAnsiTheme="minorHAnsi" w:cstheme="minorHAnsi"/>
          <w:sz w:val="24"/>
          <w:szCs w:val="24"/>
          <w:lang w:val="en" w:eastAsia="en-GB"/>
        </w:rPr>
        <w:t xml:space="preserve">charges due </w:t>
      </w:r>
      <w:r w:rsidRPr="00213677">
        <w:rPr>
          <w:rFonts w:asciiTheme="minorHAnsi" w:eastAsia="Times New Roman" w:hAnsiTheme="minorHAnsi" w:cstheme="minorHAnsi"/>
          <w:sz w:val="24"/>
          <w:szCs w:val="24"/>
          <w:lang w:val="en" w:eastAsia="en-GB"/>
        </w:rPr>
        <w:t>for the costs of meeting needs in a care home or supported living accommodation</w:t>
      </w:r>
      <w:r w:rsidR="0004782C">
        <w:rPr>
          <w:rFonts w:asciiTheme="minorHAnsi" w:eastAsia="Times New Roman" w:hAnsiTheme="minorHAnsi" w:cstheme="minorHAnsi"/>
          <w:sz w:val="24"/>
          <w:szCs w:val="24"/>
          <w:lang w:val="en" w:eastAsia="en-GB"/>
        </w:rPr>
        <w:t xml:space="preserve"> or</w:t>
      </w:r>
    </w:p>
    <w:p w14:paraId="237DE22A" w14:textId="77777777" w:rsidR="00213677" w:rsidRPr="00213677" w:rsidRDefault="00213677" w:rsidP="00213677">
      <w:pPr>
        <w:numPr>
          <w:ilvl w:val="0"/>
          <w:numId w:val="30"/>
        </w:numPr>
        <w:spacing w:before="100" w:beforeAutospacing="1" w:after="100" w:afterAutospacing="1" w:line="240" w:lineRule="auto"/>
        <w:rPr>
          <w:rFonts w:eastAsia="Times New Roman"/>
          <w:sz w:val="24"/>
          <w:szCs w:val="24"/>
          <w:lang w:val="en" w:eastAsia="en-GB"/>
        </w:rPr>
      </w:pPr>
      <w:r w:rsidRPr="00213677">
        <w:rPr>
          <w:rFonts w:eastAsia="Times New Roman"/>
          <w:sz w:val="24"/>
          <w:szCs w:val="24"/>
          <w:lang w:val="en" w:eastAsia="en-GB"/>
        </w:rPr>
        <w:t xml:space="preserve">defer the repayment of a loan </w:t>
      </w:r>
      <w:r w:rsidR="0004782C">
        <w:rPr>
          <w:rFonts w:eastAsia="Times New Roman"/>
          <w:sz w:val="24"/>
          <w:szCs w:val="24"/>
          <w:lang w:val="en" w:eastAsia="en-GB"/>
        </w:rPr>
        <w:t>paid out in instalments</w:t>
      </w:r>
      <w:r w:rsidRPr="00213677">
        <w:rPr>
          <w:rFonts w:eastAsia="Times New Roman"/>
          <w:sz w:val="24"/>
          <w:szCs w:val="24"/>
          <w:lang w:val="en" w:eastAsia="en-GB"/>
        </w:rPr>
        <w:t xml:space="preserve">, to cover the costs of care and support in a care home or supported living </w:t>
      </w:r>
      <w:proofErr w:type="gramStart"/>
      <w:r w:rsidRPr="00213677">
        <w:rPr>
          <w:rFonts w:eastAsia="Times New Roman"/>
          <w:sz w:val="24"/>
          <w:szCs w:val="24"/>
          <w:lang w:val="en" w:eastAsia="en-GB"/>
        </w:rPr>
        <w:t>accommodation</w:t>
      </w:r>
      <w:proofErr w:type="gramEnd"/>
    </w:p>
    <w:p w14:paraId="2F5A1D28" w14:textId="77777777" w:rsidR="004659A8" w:rsidRPr="008A27A4" w:rsidRDefault="004659A8" w:rsidP="00F05D94">
      <w:pPr>
        <w:spacing w:after="0" w:line="240" w:lineRule="auto"/>
        <w:jc w:val="both"/>
        <w:rPr>
          <w:sz w:val="24"/>
          <w:szCs w:val="24"/>
        </w:rPr>
      </w:pPr>
      <w:r>
        <w:rPr>
          <w:sz w:val="24"/>
          <w:szCs w:val="24"/>
        </w:rPr>
        <w:t>This means you do not have to sell your property to pay for your care during your lifetime if you do not want to.</w:t>
      </w:r>
    </w:p>
    <w:p w14:paraId="2F1D4E57" w14:textId="77777777" w:rsidR="004659A8" w:rsidRPr="004B63F3" w:rsidRDefault="004659A8" w:rsidP="004659A8">
      <w:pPr>
        <w:spacing w:after="0"/>
        <w:rPr>
          <w:sz w:val="24"/>
          <w:szCs w:val="24"/>
          <w:u w:val="single"/>
        </w:rPr>
      </w:pPr>
      <w:r w:rsidRPr="004B63F3">
        <w:rPr>
          <w:sz w:val="24"/>
          <w:szCs w:val="24"/>
          <w:u w:val="single"/>
        </w:rPr>
        <w:t>Eligibility for the Deferred Payment Scheme</w:t>
      </w:r>
    </w:p>
    <w:p w14:paraId="12532C09" w14:textId="77777777" w:rsidR="004659A8" w:rsidRPr="004B63F3" w:rsidRDefault="004659A8" w:rsidP="004659A8">
      <w:pPr>
        <w:spacing w:after="0"/>
        <w:rPr>
          <w:sz w:val="24"/>
          <w:szCs w:val="24"/>
        </w:rPr>
      </w:pPr>
      <w:r w:rsidRPr="004B63F3">
        <w:rPr>
          <w:sz w:val="24"/>
          <w:szCs w:val="24"/>
        </w:rPr>
        <w:t xml:space="preserve">You will be able to apply for the scheme if you: </w:t>
      </w:r>
    </w:p>
    <w:p w14:paraId="1BCD133D" w14:textId="77777777" w:rsidR="004659A8" w:rsidRPr="001D4793" w:rsidRDefault="004659A8" w:rsidP="004659A8">
      <w:pPr>
        <w:pStyle w:val="ListParagraph"/>
        <w:numPr>
          <w:ilvl w:val="0"/>
          <w:numId w:val="27"/>
        </w:numPr>
        <w:spacing w:after="0"/>
        <w:rPr>
          <w:sz w:val="24"/>
          <w:szCs w:val="24"/>
        </w:rPr>
      </w:pPr>
      <w:r>
        <w:rPr>
          <w:sz w:val="24"/>
          <w:szCs w:val="24"/>
        </w:rPr>
        <w:t>H</w:t>
      </w:r>
      <w:r w:rsidRPr="004B63F3">
        <w:rPr>
          <w:sz w:val="24"/>
          <w:szCs w:val="24"/>
        </w:rPr>
        <w:t>ave capital (excluding the</w:t>
      </w:r>
      <w:r w:rsidR="001D4793">
        <w:rPr>
          <w:sz w:val="24"/>
          <w:szCs w:val="24"/>
        </w:rPr>
        <w:t xml:space="preserve"> property) of less than</w:t>
      </w:r>
      <w:r w:rsidR="004D037A">
        <w:rPr>
          <w:color w:val="FF0000"/>
          <w:sz w:val="24"/>
          <w:szCs w:val="24"/>
        </w:rPr>
        <w:t xml:space="preserve"> </w:t>
      </w:r>
      <w:r w:rsidR="004D037A" w:rsidRPr="001D4793">
        <w:rPr>
          <w:sz w:val="24"/>
          <w:szCs w:val="24"/>
        </w:rPr>
        <w:t>the upper capital limit (as set out in the regulations)</w:t>
      </w:r>
    </w:p>
    <w:p w14:paraId="2567C6F4" w14:textId="77777777" w:rsidR="004659A8" w:rsidRPr="004B63F3" w:rsidRDefault="004659A8" w:rsidP="004659A8">
      <w:pPr>
        <w:pStyle w:val="ListParagraph"/>
        <w:numPr>
          <w:ilvl w:val="0"/>
          <w:numId w:val="27"/>
        </w:numPr>
        <w:spacing w:after="0"/>
        <w:rPr>
          <w:sz w:val="24"/>
          <w:szCs w:val="24"/>
        </w:rPr>
      </w:pPr>
      <w:r w:rsidRPr="004B63F3">
        <w:rPr>
          <w:sz w:val="24"/>
          <w:szCs w:val="24"/>
        </w:rPr>
        <w:t>Have been professionally assessed as having eligible care needs that will be met through the provision of permanent residential /nursing</w:t>
      </w:r>
      <w:r>
        <w:rPr>
          <w:sz w:val="24"/>
          <w:szCs w:val="24"/>
        </w:rPr>
        <w:t xml:space="preserve"> care in a registered care </w:t>
      </w:r>
      <w:proofErr w:type="gramStart"/>
      <w:r>
        <w:rPr>
          <w:sz w:val="24"/>
          <w:szCs w:val="24"/>
        </w:rPr>
        <w:t>home;</w:t>
      </w:r>
      <w:proofErr w:type="gramEnd"/>
    </w:p>
    <w:p w14:paraId="19485689" w14:textId="77777777" w:rsidR="004659A8" w:rsidRPr="00841790" w:rsidRDefault="004659A8" w:rsidP="004659A8">
      <w:pPr>
        <w:pStyle w:val="ListParagraph"/>
        <w:numPr>
          <w:ilvl w:val="0"/>
          <w:numId w:val="27"/>
        </w:numPr>
        <w:spacing w:after="0"/>
        <w:rPr>
          <w:sz w:val="24"/>
          <w:szCs w:val="24"/>
        </w:rPr>
      </w:pPr>
      <w:r>
        <w:rPr>
          <w:sz w:val="24"/>
          <w:szCs w:val="24"/>
        </w:rPr>
        <w:t>O</w:t>
      </w:r>
      <w:r w:rsidRPr="004B63F3">
        <w:rPr>
          <w:sz w:val="24"/>
          <w:szCs w:val="24"/>
        </w:rPr>
        <w:t xml:space="preserve">wn or have part legal ownership of a property, which is </w:t>
      </w:r>
      <w:proofErr w:type="gramStart"/>
      <w:r>
        <w:rPr>
          <w:sz w:val="24"/>
          <w:szCs w:val="24"/>
        </w:rPr>
        <w:t>taken into account</w:t>
      </w:r>
      <w:proofErr w:type="gramEnd"/>
      <w:r>
        <w:rPr>
          <w:sz w:val="24"/>
          <w:szCs w:val="24"/>
        </w:rPr>
        <w:t xml:space="preserve"> in your financial assessment and for which there are </w:t>
      </w:r>
      <w:r w:rsidRPr="004B63F3">
        <w:rPr>
          <w:sz w:val="24"/>
          <w:szCs w:val="24"/>
        </w:rPr>
        <w:t>no other bene</w:t>
      </w:r>
      <w:r>
        <w:rPr>
          <w:sz w:val="24"/>
          <w:szCs w:val="24"/>
        </w:rPr>
        <w:t>ficial interests registered</w:t>
      </w:r>
      <w:r w:rsidRPr="004B63F3">
        <w:rPr>
          <w:sz w:val="24"/>
          <w:szCs w:val="24"/>
        </w:rPr>
        <w:t>, for example outstanding mortgages or equity release schemes, unless this is approved by Doncaster Council</w:t>
      </w:r>
      <w:r>
        <w:rPr>
          <w:sz w:val="24"/>
          <w:szCs w:val="24"/>
        </w:rPr>
        <w:t>.</w:t>
      </w:r>
    </w:p>
    <w:p w14:paraId="072C7BB9" w14:textId="77777777" w:rsidR="004659A8" w:rsidRPr="004B63F3" w:rsidRDefault="004659A8" w:rsidP="004659A8">
      <w:pPr>
        <w:pStyle w:val="ListParagraph"/>
        <w:numPr>
          <w:ilvl w:val="0"/>
          <w:numId w:val="27"/>
        </w:numPr>
        <w:spacing w:after="0"/>
        <w:rPr>
          <w:sz w:val="24"/>
          <w:szCs w:val="24"/>
        </w:rPr>
      </w:pPr>
      <w:r>
        <w:rPr>
          <w:sz w:val="24"/>
          <w:szCs w:val="24"/>
        </w:rPr>
        <w:t xml:space="preserve">Have your property </w:t>
      </w:r>
      <w:r w:rsidRPr="004B63F3">
        <w:rPr>
          <w:sz w:val="24"/>
          <w:szCs w:val="24"/>
        </w:rPr>
        <w:t>registered with the Land Registry. (If the property is not</w:t>
      </w:r>
      <w:r>
        <w:rPr>
          <w:sz w:val="24"/>
          <w:szCs w:val="24"/>
        </w:rPr>
        <w:t xml:space="preserve"> registered</w:t>
      </w:r>
      <w:r w:rsidRPr="004B63F3">
        <w:rPr>
          <w:sz w:val="24"/>
          <w:szCs w:val="24"/>
        </w:rPr>
        <w:t xml:space="preserve">, you must arrange for it to be registered at your own </w:t>
      </w:r>
      <w:r>
        <w:rPr>
          <w:sz w:val="24"/>
          <w:szCs w:val="24"/>
        </w:rPr>
        <w:t>expense to be eligible.)</w:t>
      </w:r>
    </w:p>
    <w:p w14:paraId="5093134A" w14:textId="77777777" w:rsidR="004659A8" w:rsidRPr="004B63F3" w:rsidRDefault="004659A8" w:rsidP="004659A8">
      <w:pPr>
        <w:pStyle w:val="ListParagraph"/>
        <w:numPr>
          <w:ilvl w:val="0"/>
          <w:numId w:val="27"/>
        </w:numPr>
        <w:spacing w:after="0"/>
        <w:rPr>
          <w:sz w:val="24"/>
          <w:szCs w:val="24"/>
        </w:rPr>
      </w:pPr>
      <w:r>
        <w:rPr>
          <w:sz w:val="24"/>
          <w:szCs w:val="24"/>
        </w:rPr>
        <w:t>H</w:t>
      </w:r>
      <w:r w:rsidRPr="004B63F3">
        <w:rPr>
          <w:sz w:val="24"/>
          <w:szCs w:val="24"/>
        </w:rPr>
        <w:t>ave mental capacity to agree to a deferred payment agreement or have a legally appointed agent willing to agree</w:t>
      </w:r>
      <w:r>
        <w:rPr>
          <w:sz w:val="24"/>
          <w:szCs w:val="24"/>
        </w:rPr>
        <w:t xml:space="preserve"> to</w:t>
      </w:r>
      <w:r w:rsidRPr="004B63F3">
        <w:rPr>
          <w:sz w:val="24"/>
          <w:szCs w:val="24"/>
        </w:rPr>
        <w:t xml:space="preserve"> this.</w:t>
      </w:r>
    </w:p>
    <w:p w14:paraId="3557E8BB" w14:textId="77777777" w:rsidR="004659A8" w:rsidRPr="004B63F3" w:rsidRDefault="004659A8" w:rsidP="004659A8">
      <w:pPr>
        <w:spacing w:after="0"/>
        <w:rPr>
          <w:sz w:val="24"/>
          <w:szCs w:val="24"/>
        </w:rPr>
      </w:pPr>
      <w:r>
        <w:rPr>
          <w:sz w:val="24"/>
          <w:szCs w:val="24"/>
        </w:rPr>
        <w:t>As part of a Deferred Payment Agreement, you will</w:t>
      </w:r>
      <w:r w:rsidRPr="004B63F3">
        <w:rPr>
          <w:sz w:val="24"/>
          <w:szCs w:val="24"/>
        </w:rPr>
        <w:t xml:space="preserve"> </w:t>
      </w:r>
      <w:r>
        <w:rPr>
          <w:sz w:val="24"/>
          <w:szCs w:val="24"/>
        </w:rPr>
        <w:t xml:space="preserve">also </w:t>
      </w:r>
      <w:r w:rsidRPr="004B63F3">
        <w:rPr>
          <w:sz w:val="24"/>
          <w:szCs w:val="24"/>
        </w:rPr>
        <w:t>need to:</w:t>
      </w:r>
    </w:p>
    <w:p w14:paraId="08882887" w14:textId="77777777" w:rsidR="004659A8" w:rsidRPr="004B63F3" w:rsidRDefault="004659A8" w:rsidP="004659A8">
      <w:pPr>
        <w:pStyle w:val="ListParagraph"/>
        <w:numPr>
          <w:ilvl w:val="0"/>
          <w:numId w:val="27"/>
        </w:numPr>
        <w:spacing w:after="0"/>
        <w:rPr>
          <w:sz w:val="24"/>
          <w:szCs w:val="24"/>
        </w:rPr>
      </w:pPr>
      <w:r>
        <w:rPr>
          <w:sz w:val="24"/>
          <w:szCs w:val="24"/>
        </w:rPr>
        <w:t>H</w:t>
      </w:r>
      <w:r w:rsidRPr="004B63F3">
        <w:rPr>
          <w:sz w:val="24"/>
          <w:szCs w:val="24"/>
        </w:rPr>
        <w:t xml:space="preserve">ave a responsible person willing and able to ensure that necessary maintenance is carried out on the property to retain its value. </w:t>
      </w:r>
      <w:r>
        <w:rPr>
          <w:sz w:val="24"/>
          <w:szCs w:val="24"/>
        </w:rPr>
        <w:t>(</w:t>
      </w:r>
      <w:r w:rsidRPr="004B63F3">
        <w:rPr>
          <w:sz w:val="24"/>
          <w:szCs w:val="24"/>
        </w:rPr>
        <w:t xml:space="preserve">You are liable for any such </w:t>
      </w:r>
      <w:r>
        <w:rPr>
          <w:sz w:val="24"/>
          <w:szCs w:val="24"/>
        </w:rPr>
        <w:t>expenses.)</w:t>
      </w:r>
    </w:p>
    <w:p w14:paraId="6A87674E" w14:textId="77777777" w:rsidR="004659A8" w:rsidRPr="004B63F3" w:rsidRDefault="004659A8" w:rsidP="004659A8">
      <w:pPr>
        <w:pStyle w:val="ListParagraph"/>
        <w:numPr>
          <w:ilvl w:val="0"/>
          <w:numId w:val="27"/>
        </w:numPr>
        <w:spacing w:after="0"/>
        <w:rPr>
          <w:sz w:val="24"/>
          <w:szCs w:val="24"/>
        </w:rPr>
      </w:pPr>
      <w:r>
        <w:rPr>
          <w:sz w:val="24"/>
          <w:szCs w:val="24"/>
        </w:rPr>
        <w:t>I</w:t>
      </w:r>
      <w:r w:rsidRPr="004B63F3">
        <w:rPr>
          <w:sz w:val="24"/>
          <w:szCs w:val="24"/>
        </w:rPr>
        <w:t>nsure</w:t>
      </w:r>
      <w:r>
        <w:rPr>
          <w:sz w:val="24"/>
          <w:szCs w:val="24"/>
        </w:rPr>
        <w:t xml:space="preserve"> the property at your expense.</w:t>
      </w:r>
    </w:p>
    <w:p w14:paraId="6793183D" w14:textId="77777777" w:rsidR="004659A8" w:rsidRPr="004B63F3" w:rsidRDefault="004659A8" w:rsidP="004659A8">
      <w:pPr>
        <w:pStyle w:val="ListParagraph"/>
        <w:numPr>
          <w:ilvl w:val="0"/>
          <w:numId w:val="27"/>
        </w:numPr>
        <w:spacing w:after="0"/>
        <w:rPr>
          <w:sz w:val="24"/>
          <w:szCs w:val="24"/>
        </w:rPr>
      </w:pPr>
      <w:r>
        <w:rPr>
          <w:sz w:val="24"/>
          <w:szCs w:val="24"/>
        </w:rPr>
        <w:t xml:space="preserve">Pay any regular </w:t>
      </w:r>
      <w:r w:rsidRPr="004B63F3">
        <w:rPr>
          <w:sz w:val="24"/>
          <w:szCs w:val="24"/>
        </w:rPr>
        <w:t>contribution</w:t>
      </w:r>
      <w:r>
        <w:rPr>
          <w:sz w:val="24"/>
          <w:szCs w:val="24"/>
        </w:rPr>
        <w:t xml:space="preserve"> you have been assessed as able to afford from your weekly income (see below) in a timely manner. If you fail to pay this </w:t>
      </w:r>
      <w:r w:rsidRPr="004B63F3">
        <w:rPr>
          <w:sz w:val="24"/>
          <w:szCs w:val="24"/>
        </w:rPr>
        <w:t>contr</w:t>
      </w:r>
      <w:r>
        <w:rPr>
          <w:sz w:val="24"/>
          <w:szCs w:val="24"/>
        </w:rPr>
        <w:t>ibution on a regular basis the C</w:t>
      </w:r>
      <w:r w:rsidRPr="004B63F3">
        <w:rPr>
          <w:sz w:val="24"/>
          <w:szCs w:val="24"/>
        </w:rPr>
        <w:t>ouncil reserves the right to add this debt to the loan amount.</w:t>
      </w:r>
    </w:p>
    <w:p w14:paraId="1115D480" w14:textId="77777777" w:rsidR="004659A8" w:rsidRPr="004B63F3" w:rsidRDefault="004659A8" w:rsidP="004659A8">
      <w:pPr>
        <w:spacing w:after="0"/>
        <w:rPr>
          <w:sz w:val="24"/>
          <w:szCs w:val="24"/>
          <w:u w:val="single"/>
        </w:rPr>
      </w:pPr>
      <w:r w:rsidRPr="004B63F3">
        <w:rPr>
          <w:sz w:val="24"/>
          <w:szCs w:val="24"/>
          <w:u w:val="single"/>
        </w:rPr>
        <w:lastRenderedPageBreak/>
        <w:t xml:space="preserve">On-going contributions towards your care </w:t>
      </w:r>
    </w:p>
    <w:p w14:paraId="0D85DB0A" w14:textId="77777777" w:rsidR="004659A8" w:rsidRDefault="004659A8" w:rsidP="004659A8">
      <w:pPr>
        <w:spacing w:after="0"/>
        <w:rPr>
          <w:sz w:val="24"/>
          <w:szCs w:val="24"/>
        </w:rPr>
      </w:pPr>
      <w:r>
        <w:rPr>
          <w:sz w:val="24"/>
          <w:szCs w:val="24"/>
        </w:rPr>
        <w:t>Even if you sign up to a Deferred Payment Agreement, we</w:t>
      </w:r>
      <w:r w:rsidRPr="004B63F3">
        <w:rPr>
          <w:sz w:val="24"/>
          <w:szCs w:val="24"/>
        </w:rPr>
        <w:t xml:space="preserve"> will </w:t>
      </w:r>
      <w:r>
        <w:rPr>
          <w:sz w:val="24"/>
          <w:szCs w:val="24"/>
        </w:rPr>
        <w:t xml:space="preserve">still ask you to </w:t>
      </w:r>
      <w:r w:rsidRPr="004B63F3">
        <w:rPr>
          <w:sz w:val="24"/>
          <w:szCs w:val="24"/>
        </w:rPr>
        <w:t>pay a weekly con</w:t>
      </w:r>
      <w:r>
        <w:rPr>
          <w:sz w:val="24"/>
          <w:szCs w:val="24"/>
        </w:rPr>
        <w:t>tribution towards your care. This</w:t>
      </w:r>
      <w:r w:rsidRPr="004B63F3">
        <w:rPr>
          <w:sz w:val="24"/>
          <w:szCs w:val="24"/>
        </w:rPr>
        <w:t xml:space="preserve"> contribution will be the amount that you have been assessed as being able to pay from your income and </w:t>
      </w:r>
      <w:r>
        <w:rPr>
          <w:sz w:val="24"/>
          <w:szCs w:val="24"/>
        </w:rPr>
        <w:t xml:space="preserve">any accessible </w:t>
      </w:r>
      <w:r w:rsidRPr="004B63F3">
        <w:rPr>
          <w:sz w:val="24"/>
          <w:szCs w:val="24"/>
        </w:rPr>
        <w:t xml:space="preserve">savings. The Council pays the part of your weekly charge that you can’t afford until the value of your home is realised. The </w:t>
      </w:r>
      <w:r>
        <w:rPr>
          <w:sz w:val="24"/>
          <w:szCs w:val="24"/>
        </w:rPr>
        <w:t>part the Council pays is your ‘deferred payment</w:t>
      </w:r>
      <w:r w:rsidRPr="004B63F3">
        <w:rPr>
          <w:sz w:val="24"/>
          <w:szCs w:val="24"/>
        </w:rPr>
        <w:t>’. The deferred payment builds up as a debt, which is cleared when the money tied up in your home is released.</w:t>
      </w:r>
      <w:r>
        <w:rPr>
          <w:sz w:val="24"/>
          <w:szCs w:val="24"/>
        </w:rPr>
        <w:t xml:space="preserve"> </w:t>
      </w:r>
      <w:r w:rsidRPr="004B63F3">
        <w:rPr>
          <w:sz w:val="24"/>
          <w:szCs w:val="24"/>
        </w:rPr>
        <w:t xml:space="preserve"> For many people this will be done by selling their home</w:t>
      </w:r>
      <w:r>
        <w:rPr>
          <w:sz w:val="24"/>
          <w:szCs w:val="24"/>
        </w:rPr>
        <w:t xml:space="preserve"> either immediately or </w:t>
      </w:r>
      <w:proofErr w:type="gramStart"/>
      <w:r>
        <w:rPr>
          <w:sz w:val="24"/>
          <w:szCs w:val="24"/>
        </w:rPr>
        <w:t>later on</w:t>
      </w:r>
      <w:proofErr w:type="gramEnd"/>
      <w:r w:rsidRPr="004B63F3">
        <w:rPr>
          <w:sz w:val="24"/>
          <w:szCs w:val="24"/>
        </w:rPr>
        <w:t xml:space="preserve">. You can also pay the debt back from another source if you want to. </w:t>
      </w:r>
    </w:p>
    <w:p w14:paraId="6330CC5F" w14:textId="77777777" w:rsidR="00E92D76" w:rsidRPr="004B63F3" w:rsidRDefault="00E92D76" w:rsidP="004659A8">
      <w:pPr>
        <w:spacing w:after="0"/>
        <w:rPr>
          <w:sz w:val="24"/>
          <w:szCs w:val="24"/>
        </w:rPr>
      </w:pPr>
    </w:p>
    <w:p w14:paraId="621D4C20" w14:textId="77777777" w:rsidR="00E92D76" w:rsidRPr="00E92D76" w:rsidRDefault="00E92D76" w:rsidP="00E92D76">
      <w:pPr>
        <w:pStyle w:val="NoSpacing"/>
        <w:jc w:val="both"/>
        <w:rPr>
          <w:bCs/>
          <w:sz w:val="24"/>
          <w:szCs w:val="24"/>
          <w:u w:val="single"/>
        </w:rPr>
      </w:pPr>
      <w:r w:rsidRPr="00E92D76">
        <w:rPr>
          <w:bCs/>
          <w:sz w:val="24"/>
          <w:szCs w:val="24"/>
          <w:u w:val="single"/>
        </w:rPr>
        <w:t>Renting out your property</w:t>
      </w:r>
    </w:p>
    <w:p w14:paraId="18FE4BE2" w14:textId="77777777" w:rsidR="004659A8" w:rsidRPr="004B63F3" w:rsidRDefault="004659A8" w:rsidP="004659A8">
      <w:pPr>
        <w:spacing w:after="0"/>
        <w:rPr>
          <w:sz w:val="24"/>
          <w:szCs w:val="24"/>
          <w:u w:val="single"/>
        </w:rPr>
      </w:pPr>
      <w:r w:rsidRPr="004B63F3">
        <w:rPr>
          <w:sz w:val="24"/>
          <w:szCs w:val="24"/>
        </w:rPr>
        <w:t xml:space="preserve">You do not have to sell your home if </w:t>
      </w:r>
      <w:r>
        <w:rPr>
          <w:sz w:val="24"/>
          <w:szCs w:val="24"/>
        </w:rPr>
        <w:t xml:space="preserve">you don’t want to. </w:t>
      </w:r>
      <w:r w:rsidR="00E92D76">
        <w:rPr>
          <w:sz w:val="24"/>
          <w:szCs w:val="24"/>
        </w:rPr>
        <w:t>You may choose to rent it out.  If you decide to rent out your property</w:t>
      </w:r>
      <w:r w:rsidR="00E92D76" w:rsidRPr="004B63F3">
        <w:rPr>
          <w:sz w:val="24"/>
          <w:szCs w:val="24"/>
        </w:rPr>
        <w:t xml:space="preserve">, you will be asked to use some or </w:t>
      </w:r>
      <w:proofErr w:type="gramStart"/>
      <w:r w:rsidR="00E92D76" w:rsidRPr="004B63F3">
        <w:rPr>
          <w:sz w:val="24"/>
          <w:szCs w:val="24"/>
        </w:rPr>
        <w:t>all of</w:t>
      </w:r>
      <w:proofErr w:type="gramEnd"/>
      <w:r w:rsidR="00E92D76" w:rsidRPr="004B63F3">
        <w:rPr>
          <w:sz w:val="24"/>
          <w:szCs w:val="24"/>
        </w:rPr>
        <w:t xml:space="preserve"> the rental income to</w:t>
      </w:r>
      <w:r w:rsidR="00E92D76">
        <w:rPr>
          <w:sz w:val="24"/>
          <w:szCs w:val="24"/>
        </w:rPr>
        <w:t xml:space="preserve"> reduce the amount owed to the Council as a deferred payment. </w:t>
      </w:r>
      <w:r>
        <w:rPr>
          <w:sz w:val="24"/>
          <w:szCs w:val="24"/>
        </w:rPr>
        <w:t>Also, your property will be occupied</w:t>
      </w:r>
      <w:r w:rsidRPr="004B63F3">
        <w:rPr>
          <w:sz w:val="24"/>
          <w:szCs w:val="24"/>
        </w:rPr>
        <w:t xml:space="preserve"> </w:t>
      </w:r>
      <w:r>
        <w:rPr>
          <w:sz w:val="24"/>
          <w:szCs w:val="24"/>
        </w:rPr>
        <w:t xml:space="preserve">which you may find more reassuring, and your tenant will be paying utilities and council tax which will reduce your outgoings. </w:t>
      </w:r>
      <w:r w:rsidRPr="004B63F3">
        <w:rPr>
          <w:sz w:val="24"/>
          <w:szCs w:val="24"/>
          <w:u w:val="single"/>
        </w:rPr>
        <w:t>Charging Interest</w:t>
      </w:r>
    </w:p>
    <w:p w14:paraId="6EB1D1EC" w14:textId="77777777" w:rsidR="004659A8" w:rsidRDefault="004659A8" w:rsidP="004659A8">
      <w:pPr>
        <w:spacing w:after="0"/>
        <w:rPr>
          <w:sz w:val="24"/>
          <w:szCs w:val="24"/>
        </w:rPr>
      </w:pPr>
      <w:r>
        <w:rPr>
          <w:sz w:val="24"/>
          <w:szCs w:val="24"/>
        </w:rPr>
        <w:t>The Council is allowed to charge interest on the deferred amount</w:t>
      </w:r>
      <w:r w:rsidRPr="004B63F3">
        <w:rPr>
          <w:sz w:val="24"/>
          <w:szCs w:val="24"/>
        </w:rPr>
        <w:t xml:space="preserve"> in the same way a normal loan would be</w:t>
      </w:r>
      <w:r>
        <w:rPr>
          <w:sz w:val="24"/>
          <w:szCs w:val="24"/>
        </w:rPr>
        <w:t xml:space="preserve"> </w:t>
      </w:r>
      <w:r w:rsidRPr="004B63F3">
        <w:rPr>
          <w:sz w:val="24"/>
          <w:szCs w:val="24"/>
        </w:rPr>
        <w:t>charged on money borrowed from a bank. The</w:t>
      </w:r>
      <w:r>
        <w:rPr>
          <w:sz w:val="24"/>
          <w:szCs w:val="24"/>
        </w:rPr>
        <w:t xml:space="preserve"> maximum interest rate that can</w:t>
      </w:r>
      <w:r w:rsidRPr="004B63F3">
        <w:rPr>
          <w:sz w:val="24"/>
          <w:szCs w:val="24"/>
        </w:rPr>
        <w:t xml:space="preserve"> be</w:t>
      </w:r>
      <w:r w:rsidR="005B291C">
        <w:rPr>
          <w:sz w:val="24"/>
          <w:szCs w:val="24"/>
        </w:rPr>
        <w:t xml:space="preserve"> charged is</w:t>
      </w:r>
      <w:r>
        <w:rPr>
          <w:sz w:val="24"/>
          <w:szCs w:val="24"/>
        </w:rPr>
        <w:t xml:space="preserve"> fixed by the G</w:t>
      </w:r>
      <w:r w:rsidRPr="004B63F3">
        <w:rPr>
          <w:sz w:val="24"/>
          <w:szCs w:val="24"/>
        </w:rPr>
        <w:t>overnment</w:t>
      </w:r>
      <w:r w:rsidR="00981B09">
        <w:rPr>
          <w:sz w:val="24"/>
          <w:szCs w:val="24"/>
        </w:rPr>
        <w:t xml:space="preserve">. The maximum rate </w:t>
      </w:r>
      <w:r w:rsidRPr="004B63F3">
        <w:rPr>
          <w:sz w:val="24"/>
          <w:szCs w:val="24"/>
        </w:rPr>
        <w:t xml:space="preserve">charged is based on the cost of government </w:t>
      </w:r>
      <w:proofErr w:type="gramStart"/>
      <w:r w:rsidRPr="004B63F3">
        <w:rPr>
          <w:sz w:val="24"/>
          <w:szCs w:val="24"/>
        </w:rPr>
        <w:t>borrowing, and</w:t>
      </w:r>
      <w:proofErr w:type="gramEnd"/>
      <w:r w:rsidRPr="004B63F3">
        <w:rPr>
          <w:sz w:val="24"/>
          <w:szCs w:val="24"/>
        </w:rPr>
        <w:t xml:space="preserve"> will change on 1st January and 1</w:t>
      </w:r>
      <w:r w:rsidRPr="004B63F3">
        <w:rPr>
          <w:sz w:val="24"/>
          <w:szCs w:val="24"/>
          <w:vertAlign w:val="superscript"/>
        </w:rPr>
        <w:t>st</w:t>
      </w:r>
      <w:r>
        <w:rPr>
          <w:sz w:val="24"/>
          <w:szCs w:val="24"/>
        </w:rPr>
        <w:t xml:space="preserve"> </w:t>
      </w:r>
      <w:r w:rsidRPr="004B63F3">
        <w:rPr>
          <w:sz w:val="24"/>
          <w:szCs w:val="24"/>
        </w:rPr>
        <w:t>July every year.</w:t>
      </w:r>
      <w:r>
        <w:rPr>
          <w:sz w:val="24"/>
          <w:szCs w:val="24"/>
        </w:rPr>
        <w:t xml:space="preserve">  I</w:t>
      </w:r>
      <w:r w:rsidRPr="004B63F3">
        <w:rPr>
          <w:sz w:val="24"/>
          <w:szCs w:val="24"/>
        </w:rPr>
        <w:t xml:space="preserve">nterest will apply from the day you </w:t>
      </w:r>
      <w:proofErr w:type="gramStart"/>
      <w:r w:rsidRPr="004B63F3">
        <w:rPr>
          <w:sz w:val="24"/>
          <w:szCs w:val="24"/>
        </w:rPr>
        <w:t>enter into</w:t>
      </w:r>
      <w:proofErr w:type="gramEnd"/>
      <w:r w:rsidRPr="004B63F3">
        <w:rPr>
          <w:sz w:val="24"/>
          <w:szCs w:val="24"/>
        </w:rPr>
        <w:t xml:space="preserve"> the Deferred Payment Scheme. You will receive regular statements advising you how your charge is being calculated and what the outstanding sum on your deferred payment account is.</w:t>
      </w:r>
      <w:r>
        <w:rPr>
          <w:sz w:val="24"/>
          <w:szCs w:val="24"/>
        </w:rPr>
        <w:t xml:space="preserve">   Doncaster Council will apply interest on a compound basis annually.  </w:t>
      </w:r>
    </w:p>
    <w:p w14:paraId="36CF4D1C" w14:textId="77777777" w:rsidR="004659A8" w:rsidRPr="004B63F3" w:rsidRDefault="004659A8" w:rsidP="004659A8">
      <w:pPr>
        <w:spacing w:after="0"/>
        <w:rPr>
          <w:sz w:val="24"/>
          <w:szCs w:val="24"/>
          <w:u w:val="single"/>
        </w:rPr>
      </w:pPr>
      <w:r w:rsidRPr="004B63F3">
        <w:rPr>
          <w:sz w:val="24"/>
          <w:szCs w:val="24"/>
          <w:u w:val="single"/>
        </w:rPr>
        <w:t>Your agreement with Doncaster Council</w:t>
      </w:r>
    </w:p>
    <w:p w14:paraId="49CE071C" w14:textId="77777777" w:rsidR="004659A8" w:rsidRDefault="004659A8" w:rsidP="004659A8">
      <w:pPr>
        <w:spacing w:after="0"/>
        <w:rPr>
          <w:sz w:val="24"/>
          <w:szCs w:val="24"/>
        </w:rPr>
      </w:pPr>
      <w:r w:rsidRPr="004B63F3">
        <w:rPr>
          <w:sz w:val="24"/>
          <w:szCs w:val="24"/>
        </w:rPr>
        <w:t>If you decide to use the Deferred Payments Scheme to pay for your care, you will enter into a legal agreement with the Council by signing an agreement document. The Co</w:t>
      </w:r>
      <w:r>
        <w:rPr>
          <w:sz w:val="24"/>
          <w:szCs w:val="24"/>
        </w:rPr>
        <w:t xml:space="preserve">uncil then places </w:t>
      </w:r>
      <w:r w:rsidRPr="004B63F3">
        <w:rPr>
          <w:sz w:val="24"/>
          <w:szCs w:val="24"/>
        </w:rPr>
        <w:t>a ‘legal charge’ on your property to safegu</w:t>
      </w:r>
      <w:r>
        <w:rPr>
          <w:sz w:val="24"/>
          <w:szCs w:val="24"/>
        </w:rPr>
        <w:t>ard the loan.</w:t>
      </w:r>
      <w:r w:rsidRPr="004B63F3">
        <w:rPr>
          <w:sz w:val="24"/>
          <w:szCs w:val="24"/>
        </w:rPr>
        <w:t xml:space="preserve"> </w:t>
      </w:r>
      <w:r>
        <w:rPr>
          <w:sz w:val="24"/>
          <w:szCs w:val="24"/>
        </w:rPr>
        <w:t xml:space="preserve"> </w:t>
      </w:r>
      <w:r w:rsidRPr="004B63F3">
        <w:rPr>
          <w:sz w:val="24"/>
          <w:szCs w:val="24"/>
        </w:rPr>
        <w:t xml:space="preserve">The </w:t>
      </w:r>
      <w:r>
        <w:rPr>
          <w:sz w:val="24"/>
          <w:szCs w:val="24"/>
        </w:rPr>
        <w:t xml:space="preserve">deferred payment </w:t>
      </w:r>
      <w:r w:rsidRPr="004B63F3">
        <w:rPr>
          <w:sz w:val="24"/>
          <w:szCs w:val="24"/>
        </w:rPr>
        <w:t>agreement covers both the responsibilities of the Council and your responsibilities, one of which is to make sure that your home is insured and maintained. If you incur expenses in maintaining your home while you are in residential or nu</w:t>
      </w:r>
      <w:r>
        <w:rPr>
          <w:sz w:val="24"/>
          <w:szCs w:val="24"/>
        </w:rPr>
        <w:t>rsing care, these can</w:t>
      </w:r>
      <w:r w:rsidRPr="004B63F3">
        <w:rPr>
          <w:sz w:val="24"/>
          <w:szCs w:val="24"/>
        </w:rPr>
        <w:t xml:space="preserve"> be allowed for in the amount that you are</w:t>
      </w:r>
      <w:r>
        <w:rPr>
          <w:sz w:val="24"/>
          <w:szCs w:val="24"/>
        </w:rPr>
        <w:t xml:space="preserve"> </w:t>
      </w:r>
      <w:r w:rsidRPr="004B63F3">
        <w:rPr>
          <w:sz w:val="24"/>
          <w:szCs w:val="24"/>
        </w:rPr>
        <w:t>assessed as contributing each week from your capital and income.</w:t>
      </w:r>
      <w:r>
        <w:rPr>
          <w:sz w:val="24"/>
          <w:szCs w:val="24"/>
        </w:rPr>
        <w:t xml:space="preserve"> However, this will increase the amount that is accruing as a debt and the amount that is subject to interest. </w:t>
      </w:r>
    </w:p>
    <w:p w14:paraId="7FF39223" w14:textId="77777777" w:rsidR="004659A8" w:rsidRDefault="004659A8" w:rsidP="004659A8">
      <w:pPr>
        <w:spacing w:after="0"/>
        <w:rPr>
          <w:sz w:val="24"/>
          <w:szCs w:val="24"/>
        </w:rPr>
      </w:pPr>
    </w:p>
    <w:p w14:paraId="3E3A482B" w14:textId="77777777" w:rsidR="004659A8" w:rsidRDefault="004659A8" w:rsidP="004659A8">
      <w:pPr>
        <w:spacing w:after="0"/>
        <w:rPr>
          <w:sz w:val="24"/>
          <w:szCs w:val="24"/>
        </w:rPr>
      </w:pPr>
      <w:r>
        <w:rPr>
          <w:b/>
          <w:bCs/>
          <w:color w:val="AC0000"/>
          <w:sz w:val="24"/>
          <w:szCs w:val="24"/>
        </w:rPr>
        <w:t xml:space="preserve">Costs associated with the Deferred Payments </w:t>
      </w:r>
      <w:proofErr w:type="gramStart"/>
      <w:r>
        <w:rPr>
          <w:b/>
          <w:bCs/>
          <w:color w:val="AC0000"/>
          <w:sz w:val="24"/>
          <w:szCs w:val="24"/>
        </w:rPr>
        <w:t>scheme</w:t>
      </w:r>
      <w:proofErr w:type="gramEnd"/>
    </w:p>
    <w:p w14:paraId="5CEF7269" w14:textId="77777777" w:rsidR="00E92D76" w:rsidRDefault="004659A8" w:rsidP="004659A8">
      <w:pPr>
        <w:spacing w:after="0"/>
        <w:rPr>
          <w:sz w:val="24"/>
          <w:szCs w:val="24"/>
        </w:rPr>
      </w:pPr>
      <w:r>
        <w:rPr>
          <w:sz w:val="24"/>
          <w:szCs w:val="24"/>
        </w:rPr>
        <w:t>As well as charging interest on the accruing debt, t</w:t>
      </w:r>
      <w:r w:rsidRPr="004B63F3">
        <w:rPr>
          <w:sz w:val="24"/>
          <w:szCs w:val="24"/>
        </w:rPr>
        <w:t xml:space="preserve">he </w:t>
      </w:r>
      <w:r>
        <w:rPr>
          <w:sz w:val="24"/>
          <w:szCs w:val="24"/>
        </w:rPr>
        <w:t>Council is</w:t>
      </w:r>
      <w:r w:rsidRPr="004B63F3">
        <w:rPr>
          <w:sz w:val="24"/>
          <w:szCs w:val="24"/>
        </w:rPr>
        <w:t xml:space="preserve"> allow</w:t>
      </w:r>
      <w:r>
        <w:rPr>
          <w:sz w:val="24"/>
          <w:szCs w:val="24"/>
        </w:rPr>
        <w:t>ed to charge for any expenses it incurs in setting up a Deferred Payment Agreement such as the cost of placing a legal charge on a property</w:t>
      </w:r>
      <w:r w:rsidR="00E92D76">
        <w:rPr>
          <w:sz w:val="24"/>
          <w:szCs w:val="24"/>
        </w:rPr>
        <w:t>.</w:t>
      </w:r>
    </w:p>
    <w:p w14:paraId="69050959" w14:textId="77777777" w:rsidR="00E92D76" w:rsidRDefault="00E92D76" w:rsidP="004659A8">
      <w:pPr>
        <w:spacing w:after="0"/>
        <w:rPr>
          <w:sz w:val="24"/>
          <w:szCs w:val="24"/>
        </w:rPr>
      </w:pPr>
    </w:p>
    <w:p w14:paraId="0144880F" w14:textId="77777777" w:rsidR="00E92D76" w:rsidRDefault="00E92D76" w:rsidP="004659A8">
      <w:pPr>
        <w:spacing w:after="0"/>
        <w:rPr>
          <w:sz w:val="24"/>
          <w:szCs w:val="24"/>
        </w:rPr>
      </w:pPr>
      <w:r>
        <w:rPr>
          <w:sz w:val="24"/>
          <w:szCs w:val="24"/>
        </w:rPr>
        <w:t>There is a separate document that sets out these fees, which are subject to change.</w:t>
      </w:r>
    </w:p>
    <w:p w14:paraId="3D244A11" w14:textId="77777777" w:rsidR="00E92D76" w:rsidRPr="00981B09" w:rsidRDefault="00E92D76" w:rsidP="004659A8">
      <w:pPr>
        <w:spacing w:after="0"/>
        <w:rPr>
          <w:color w:val="C00000"/>
          <w:sz w:val="24"/>
          <w:szCs w:val="24"/>
        </w:rPr>
      </w:pPr>
    </w:p>
    <w:p w14:paraId="343A44DF" w14:textId="77777777" w:rsidR="00285F88" w:rsidRPr="00981B09" w:rsidRDefault="00285F88" w:rsidP="005249FB">
      <w:pPr>
        <w:spacing w:after="0"/>
        <w:rPr>
          <w:b/>
          <w:color w:val="C00000"/>
          <w:sz w:val="24"/>
          <w:szCs w:val="24"/>
        </w:rPr>
      </w:pPr>
      <w:r w:rsidRPr="00981B09">
        <w:rPr>
          <w:b/>
          <w:color w:val="C00000"/>
          <w:sz w:val="24"/>
          <w:szCs w:val="24"/>
        </w:rPr>
        <w:t>Valuing</w:t>
      </w:r>
      <w:r w:rsidR="006C19AC" w:rsidRPr="00981B09">
        <w:rPr>
          <w:b/>
          <w:color w:val="C00000"/>
          <w:sz w:val="24"/>
          <w:szCs w:val="24"/>
        </w:rPr>
        <w:t xml:space="preserve"> your</w:t>
      </w:r>
      <w:r w:rsidRPr="00981B09">
        <w:rPr>
          <w:b/>
          <w:color w:val="C00000"/>
          <w:sz w:val="24"/>
          <w:szCs w:val="24"/>
        </w:rPr>
        <w:t xml:space="preserve"> </w:t>
      </w:r>
      <w:proofErr w:type="gramStart"/>
      <w:r w:rsidRPr="00981B09">
        <w:rPr>
          <w:b/>
          <w:color w:val="C00000"/>
          <w:sz w:val="24"/>
          <w:szCs w:val="24"/>
        </w:rPr>
        <w:t>Property</w:t>
      </w:r>
      <w:proofErr w:type="gramEnd"/>
      <w:r w:rsidR="00A9127B" w:rsidRPr="00981B09">
        <w:rPr>
          <w:b/>
          <w:color w:val="C00000"/>
          <w:sz w:val="24"/>
          <w:szCs w:val="24"/>
        </w:rPr>
        <w:t xml:space="preserve"> and working out the amount of the Deferred Payment</w:t>
      </w:r>
    </w:p>
    <w:p w14:paraId="3A70E405" w14:textId="77777777" w:rsidR="00A9127B" w:rsidRDefault="00285F88" w:rsidP="005249FB">
      <w:pPr>
        <w:spacing w:after="0"/>
        <w:rPr>
          <w:sz w:val="24"/>
          <w:szCs w:val="24"/>
        </w:rPr>
      </w:pPr>
      <w:r w:rsidRPr="00285F88">
        <w:rPr>
          <w:sz w:val="24"/>
          <w:szCs w:val="24"/>
        </w:rPr>
        <w:t>Don</w:t>
      </w:r>
      <w:r w:rsidR="00A7427B">
        <w:rPr>
          <w:sz w:val="24"/>
          <w:szCs w:val="24"/>
        </w:rPr>
        <w:t>caster Council will arrange for a valuation of your property to be completed</w:t>
      </w:r>
      <w:r w:rsidR="00981B09">
        <w:rPr>
          <w:sz w:val="24"/>
          <w:szCs w:val="24"/>
        </w:rPr>
        <w:t xml:space="preserve"> by the Council’s</w:t>
      </w:r>
      <w:r w:rsidR="00B43FE2">
        <w:rPr>
          <w:sz w:val="24"/>
          <w:szCs w:val="24"/>
        </w:rPr>
        <w:t xml:space="preserve"> property services team</w:t>
      </w:r>
      <w:r w:rsidR="00A7427B">
        <w:rPr>
          <w:sz w:val="24"/>
          <w:szCs w:val="24"/>
        </w:rPr>
        <w:t xml:space="preserve">. </w:t>
      </w:r>
      <w:r>
        <w:rPr>
          <w:sz w:val="24"/>
          <w:szCs w:val="24"/>
        </w:rPr>
        <w:t xml:space="preserve"> The amount that can be loaned, </w:t>
      </w:r>
      <w:r w:rsidR="00A9127B">
        <w:rPr>
          <w:sz w:val="24"/>
          <w:szCs w:val="24"/>
        </w:rPr>
        <w:t>under the Deferred P</w:t>
      </w:r>
      <w:r>
        <w:rPr>
          <w:sz w:val="24"/>
          <w:szCs w:val="24"/>
        </w:rPr>
        <w:t>ayment scheme, will be based on the value of your share of the property,</w:t>
      </w:r>
      <w:r w:rsidR="00A9127B">
        <w:rPr>
          <w:sz w:val="24"/>
          <w:szCs w:val="24"/>
        </w:rPr>
        <w:t xml:space="preserve"> less</w:t>
      </w:r>
      <w:r>
        <w:rPr>
          <w:sz w:val="24"/>
          <w:szCs w:val="24"/>
        </w:rPr>
        <w:t xml:space="preserve"> 10%,</w:t>
      </w:r>
      <w:r w:rsidR="00A9127B">
        <w:rPr>
          <w:sz w:val="24"/>
          <w:szCs w:val="24"/>
        </w:rPr>
        <w:t xml:space="preserve"> less the current lower capital limit, less any other loan secured against the property.</w:t>
      </w:r>
      <w:r w:rsidR="00252351">
        <w:rPr>
          <w:sz w:val="24"/>
          <w:szCs w:val="24"/>
        </w:rPr>
        <w:t xml:space="preserve"> </w:t>
      </w:r>
      <w:r w:rsidR="00A7427B">
        <w:rPr>
          <w:sz w:val="24"/>
          <w:szCs w:val="24"/>
        </w:rPr>
        <w:t xml:space="preserve">   </w:t>
      </w:r>
    </w:p>
    <w:p w14:paraId="17E878D3" w14:textId="77777777" w:rsidR="001C5786" w:rsidRDefault="001C5786" w:rsidP="005249FB">
      <w:pPr>
        <w:spacing w:after="0"/>
        <w:rPr>
          <w:sz w:val="24"/>
          <w:szCs w:val="24"/>
        </w:rPr>
      </w:pPr>
    </w:p>
    <w:p w14:paraId="4C6FE46F" w14:textId="77777777" w:rsidR="00A9127B" w:rsidRPr="00F05D94" w:rsidRDefault="00A9127B" w:rsidP="00A9127B">
      <w:pPr>
        <w:spacing w:line="360" w:lineRule="auto"/>
        <w:jc w:val="both"/>
        <w:rPr>
          <w:rFonts w:cs="Arial"/>
          <w:sz w:val="24"/>
          <w:szCs w:val="24"/>
        </w:rPr>
      </w:pPr>
      <w:r w:rsidRPr="00F05D94">
        <w:rPr>
          <w:rFonts w:cs="Arial"/>
          <w:sz w:val="24"/>
          <w:szCs w:val="24"/>
        </w:rPr>
        <w:lastRenderedPageBreak/>
        <w:t>For example:  the amount that can be loaned under the Deferred Payment scheme, for a property valued at £80,000</w:t>
      </w:r>
      <w:r w:rsidR="00B10D46" w:rsidRPr="00F05D94">
        <w:rPr>
          <w:rFonts w:cs="Arial"/>
          <w:sz w:val="24"/>
          <w:szCs w:val="24"/>
        </w:rPr>
        <w:t>,</w:t>
      </w:r>
      <w:r w:rsidRPr="00F05D94">
        <w:rPr>
          <w:rFonts w:cs="Arial"/>
          <w:sz w:val="24"/>
          <w:szCs w:val="24"/>
        </w:rPr>
        <w:t xml:space="preserve"> with an outstanding mortgage of £2,500, would be worked out as follows:</w:t>
      </w:r>
    </w:p>
    <w:p w14:paraId="7B9B4F7C" w14:textId="77777777" w:rsidR="006A1DC3" w:rsidRDefault="00A9127B" w:rsidP="006A1DC3">
      <w:pPr>
        <w:spacing w:line="360" w:lineRule="auto"/>
        <w:jc w:val="both"/>
        <w:rPr>
          <w:rFonts w:cs="Arial"/>
          <w:szCs w:val="24"/>
        </w:rPr>
      </w:pPr>
      <w:r w:rsidRPr="00EC0F19">
        <w:rPr>
          <w:rFonts w:cs="Arial"/>
          <w:szCs w:val="24"/>
        </w:rPr>
        <w:t xml:space="preserve">£80,000 </w:t>
      </w:r>
      <w:r w:rsidRPr="00EC0F19">
        <w:rPr>
          <w:rFonts w:cs="Arial"/>
          <w:szCs w:val="24"/>
        </w:rPr>
        <w:tab/>
      </w:r>
      <w:proofErr w:type="gramStart"/>
      <w:r w:rsidRPr="00EC0F19">
        <w:rPr>
          <w:rFonts w:cs="Arial"/>
          <w:szCs w:val="24"/>
        </w:rPr>
        <w:t xml:space="preserve">-  </w:t>
      </w:r>
      <w:r w:rsidRPr="00EC0F19">
        <w:rPr>
          <w:rFonts w:cs="Arial"/>
          <w:szCs w:val="24"/>
        </w:rPr>
        <w:tab/>
      </w:r>
      <w:proofErr w:type="gramEnd"/>
      <w:r w:rsidRPr="00EC0F19">
        <w:rPr>
          <w:rFonts w:cs="Arial"/>
          <w:szCs w:val="24"/>
        </w:rPr>
        <w:t xml:space="preserve">£ 8,000 </w:t>
      </w:r>
      <w:r w:rsidRPr="00EC0F19">
        <w:rPr>
          <w:rFonts w:cs="Arial"/>
          <w:szCs w:val="24"/>
        </w:rPr>
        <w:tab/>
        <w:t>(10%)</w:t>
      </w:r>
      <w:r w:rsidRPr="00EC0F19">
        <w:rPr>
          <w:rFonts w:cs="Arial"/>
          <w:szCs w:val="24"/>
        </w:rPr>
        <w:tab/>
      </w:r>
      <w:r w:rsidRPr="00EC0F19">
        <w:rPr>
          <w:rFonts w:cs="Arial"/>
          <w:szCs w:val="24"/>
        </w:rPr>
        <w:tab/>
        <w:t xml:space="preserve"> </w:t>
      </w:r>
      <w:r w:rsidRPr="00EC0F19">
        <w:rPr>
          <w:rFonts w:cs="Arial"/>
          <w:szCs w:val="24"/>
        </w:rPr>
        <w:tab/>
      </w:r>
      <w:r w:rsidRPr="00EC0F19">
        <w:rPr>
          <w:rFonts w:cs="Arial"/>
          <w:szCs w:val="24"/>
        </w:rPr>
        <w:tab/>
      </w:r>
      <w:r w:rsidRPr="00EC0F19">
        <w:rPr>
          <w:rFonts w:cs="Arial"/>
          <w:szCs w:val="24"/>
        </w:rPr>
        <w:tab/>
        <w:t>=  £72,000</w:t>
      </w:r>
    </w:p>
    <w:p w14:paraId="10454E19" w14:textId="77777777" w:rsidR="00A9127B" w:rsidRPr="00EC0F19" w:rsidRDefault="006A1DC3" w:rsidP="006A1DC3">
      <w:pPr>
        <w:spacing w:line="360" w:lineRule="auto"/>
        <w:ind w:left="720" w:firstLine="720"/>
        <w:jc w:val="both"/>
        <w:rPr>
          <w:rFonts w:cs="Arial"/>
          <w:szCs w:val="24"/>
        </w:rPr>
      </w:pPr>
      <w:r>
        <w:rPr>
          <w:rFonts w:cs="Arial"/>
          <w:szCs w:val="24"/>
        </w:rPr>
        <w:t>-</w:t>
      </w:r>
      <w:r w:rsidR="00A9127B" w:rsidRPr="00EC0F19">
        <w:rPr>
          <w:rFonts w:cs="Arial"/>
          <w:szCs w:val="24"/>
        </w:rPr>
        <w:t xml:space="preserve">    </w:t>
      </w:r>
      <w:r>
        <w:rPr>
          <w:rFonts w:cs="Arial"/>
          <w:szCs w:val="24"/>
        </w:rPr>
        <w:tab/>
        <w:t xml:space="preserve">£14,250 </w:t>
      </w:r>
      <w:r w:rsidR="00A9127B" w:rsidRPr="00EC0F19">
        <w:rPr>
          <w:rFonts w:cs="Arial"/>
          <w:szCs w:val="24"/>
        </w:rPr>
        <w:t>(lower capital limit)</w:t>
      </w:r>
      <w:r w:rsidR="00A9127B" w:rsidRPr="00EC0F19">
        <w:rPr>
          <w:rFonts w:cs="Arial"/>
          <w:szCs w:val="24"/>
        </w:rPr>
        <w:tab/>
      </w:r>
      <w:r w:rsidR="00A9127B" w:rsidRPr="00EC0F19">
        <w:rPr>
          <w:rFonts w:cs="Arial"/>
          <w:szCs w:val="24"/>
        </w:rPr>
        <w:tab/>
      </w:r>
      <w:r w:rsidR="00A9127B" w:rsidRPr="00EC0F19">
        <w:rPr>
          <w:rFonts w:cs="Arial"/>
          <w:szCs w:val="24"/>
        </w:rPr>
        <w:tab/>
        <w:t>= £57,750</w:t>
      </w:r>
    </w:p>
    <w:p w14:paraId="4DD1C6E9" w14:textId="77777777" w:rsidR="00A9127B" w:rsidRDefault="00A9127B" w:rsidP="00A9127B">
      <w:pPr>
        <w:numPr>
          <w:ilvl w:val="0"/>
          <w:numId w:val="28"/>
        </w:numPr>
        <w:spacing w:line="360" w:lineRule="auto"/>
        <w:contextualSpacing/>
        <w:jc w:val="both"/>
        <w:rPr>
          <w:rFonts w:cs="Arial"/>
          <w:szCs w:val="24"/>
        </w:rPr>
      </w:pPr>
      <w:r w:rsidRPr="00EC0F19">
        <w:rPr>
          <w:rFonts w:cs="Arial"/>
          <w:szCs w:val="24"/>
        </w:rPr>
        <w:t xml:space="preserve">     £ 2,500</w:t>
      </w:r>
      <w:r w:rsidRPr="00EC0F19">
        <w:rPr>
          <w:rFonts w:cs="Arial"/>
          <w:szCs w:val="24"/>
        </w:rPr>
        <w:tab/>
        <w:t>(outstanding mortgage)</w:t>
      </w:r>
      <w:r w:rsidRPr="00EC0F19">
        <w:rPr>
          <w:rFonts w:cs="Arial"/>
          <w:szCs w:val="24"/>
        </w:rPr>
        <w:tab/>
      </w:r>
      <w:r w:rsidRPr="00EC0F19">
        <w:rPr>
          <w:rFonts w:cs="Arial"/>
          <w:szCs w:val="24"/>
        </w:rPr>
        <w:tab/>
      </w:r>
      <w:r>
        <w:rPr>
          <w:rFonts w:cs="Arial"/>
          <w:szCs w:val="24"/>
        </w:rPr>
        <w:t xml:space="preserve">             </w:t>
      </w:r>
      <w:r w:rsidRPr="00EC0F19">
        <w:rPr>
          <w:rFonts w:cs="Arial"/>
          <w:szCs w:val="24"/>
        </w:rPr>
        <w:t>= £55,250</w:t>
      </w:r>
    </w:p>
    <w:p w14:paraId="03C8AA78" w14:textId="77777777" w:rsidR="00B43FE2" w:rsidRDefault="00B43FE2" w:rsidP="00A9127B">
      <w:pPr>
        <w:spacing w:line="360" w:lineRule="auto"/>
        <w:jc w:val="both"/>
        <w:rPr>
          <w:rFonts w:cs="Arial"/>
          <w:szCs w:val="24"/>
        </w:rPr>
      </w:pPr>
    </w:p>
    <w:p w14:paraId="44407E8F" w14:textId="77777777" w:rsidR="00665E54" w:rsidRPr="00F05D94" w:rsidRDefault="00A9127B" w:rsidP="00A9127B">
      <w:pPr>
        <w:spacing w:line="360" w:lineRule="auto"/>
        <w:jc w:val="both"/>
        <w:rPr>
          <w:rFonts w:cs="Arial"/>
          <w:sz w:val="24"/>
          <w:szCs w:val="24"/>
        </w:rPr>
      </w:pPr>
      <w:r w:rsidRPr="00F05D94">
        <w:rPr>
          <w:rFonts w:cs="Arial"/>
          <w:sz w:val="24"/>
          <w:szCs w:val="24"/>
        </w:rPr>
        <w:t xml:space="preserve">Limit for deferral is set at </w:t>
      </w:r>
      <w:proofErr w:type="gramStart"/>
      <w:r w:rsidRPr="00F05D94">
        <w:rPr>
          <w:rFonts w:cs="Arial"/>
          <w:sz w:val="24"/>
          <w:szCs w:val="24"/>
        </w:rPr>
        <w:t>£55,250</w:t>
      </w:r>
      <w:proofErr w:type="gramEnd"/>
    </w:p>
    <w:p w14:paraId="7943F9EE" w14:textId="77777777" w:rsidR="00665E54" w:rsidRDefault="00665E54" w:rsidP="00665E54">
      <w:pPr>
        <w:spacing w:after="0"/>
        <w:rPr>
          <w:b/>
          <w:color w:val="C00000"/>
          <w:sz w:val="24"/>
          <w:szCs w:val="24"/>
        </w:rPr>
      </w:pPr>
      <w:r>
        <w:rPr>
          <w:b/>
          <w:color w:val="C00000"/>
          <w:sz w:val="24"/>
          <w:szCs w:val="24"/>
        </w:rPr>
        <w:t>Statements</w:t>
      </w:r>
    </w:p>
    <w:p w14:paraId="3FD81254" w14:textId="77777777" w:rsidR="00665E54" w:rsidRDefault="00665E54" w:rsidP="00665E54">
      <w:pPr>
        <w:spacing w:after="0"/>
        <w:rPr>
          <w:sz w:val="24"/>
          <w:szCs w:val="24"/>
        </w:rPr>
      </w:pPr>
      <w:r w:rsidRPr="00665E54">
        <w:rPr>
          <w:sz w:val="24"/>
          <w:szCs w:val="24"/>
        </w:rPr>
        <w:t xml:space="preserve">For as long as there is a debt owed to the </w:t>
      </w:r>
      <w:r>
        <w:rPr>
          <w:sz w:val="24"/>
          <w:szCs w:val="24"/>
        </w:rPr>
        <w:t xml:space="preserve">Council that relates to a deferred payment, </w:t>
      </w:r>
      <w:r w:rsidR="00B43FE2">
        <w:rPr>
          <w:sz w:val="24"/>
          <w:szCs w:val="24"/>
        </w:rPr>
        <w:t xml:space="preserve">six monthly </w:t>
      </w:r>
      <w:proofErr w:type="gramStart"/>
      <w:r w:rsidR="00B43FE2">
        <w:rPr>
          <w:sz w:val="24"/>
          <w:szCs w:val="24"/>
        </w:rPr>
        <w:t>statement</w:t>
      </w:r>
      <w:r w:rsidR="001A015F">
        <w:rPr>
          <w:sz w:val="24"/>
          <w:szCs w:val="24"/>
        </w:rPr>
        <w:t>s</w:t>
      </w:r>
      <w:r w:rsidR="00A7427B">
        <w:rPr>
          <w:sz w:val="24"/>
          <w:szCs w:val="24"/>
        </w:rPr>
        <w:t xml:space="preserve">  </w:t>
      </w:r>
      <w:r>
        <w:rPr>
          <w:sz w:val="24"/>
          <w:szCs w:val="24"/>
        </w:rPr>
        <w:t>will</w:t>
      </w:r>
      <w:proofErr w:type="gramEnd"/>
      <w:r>
        <w:rPr>
          <w:sz w:val="24"/>
          <w:szCs w:val="24"/>
        </w:rPr>
        <w:t xml:space="preserve"> be sent out</w:t>
      </w:r>
      <w:r w:rsidR="00A7427B">
        <w:rPr>
          <w:sz w:val="24"/>
          <w:szCs w:val="24"/>
        </w:rPr>
        <w:t xml:space="preserve"> advising how your charge is being calculated and what the outstanding sum on your deferred payment agreement is</w:t>
      </w:r>
      <w:r>
        <w:rPr>
          <w:sz w:val="24"/>
          <w:szCs w:val="24"/>
        </w:rPr>
        <w:t>.</w:t>
      </w:r>
      <w:r w:rsidR="00A7427B">
        <w:rPr>
          <w:sz w:val="24"/>
          <w:szCs w:val="24"/>
        </w:rPr>
        <w:t xml:space="preserve">  You can also request a statement from Doncaster Council if required; this will be supplied within 28 days.   </w:t>
      </w:r>
    </w:p>
    <w:p w14:paraId="5F43E586" w14:textId="77777777" w:rsidR="00665E54" w:rsidRPr="00665E54" w:rsidRDefault="00665E54" w:rsidP="00665E54">
      <w:pPr>
        <w:spacing w:after="0"/>
        <w:rPr>
          <w:sz w:val="24"/>
          <w:szCs w:val="24"/>
        </w:rPr>
      </w:pPr>
    </w:p>
    <w:p w14:paraId="4AC92AAF" w14:textId="77777777" w:rsidR="005249FB" w:rsidRPr="005249FB" w:rsidRDefault="005249FB" w:rsidP="005249FB">
      <w:pPr>
        <w:spacing w:after="0"/>
        <w:rPr>
          <w:b/>
          <w:color w:val="C00000"/>
          <w:sz w:val="24"/>
          <w:szCs w:val="24"/>
        </w:rPr>
      </w:pPr>
      <w:r w:rsidRPr="005249FB">
        <w:rPr>
          <w:b/>
          <w:color w:val="C00000"/>
          <w:sz w:val="24"/>
          <w:szCs w:val="24"/>
        </w:rPr>
        <w:t>Ending the Deferred Payment Agreement</w:t>
      </w:r>
    </w:p>
    <w:p w14:paraId="22774FB9" w14:textId="77777777" w:rsidR="005249FB" w:rsidRDefault="005249FB" w:rsidP="00BF5BD0">
      <w:pPr>
        <w:spacing w:after="0"/>
        <w:rPr>
          <w:sz w:val="24"/>
          <w:szCs w:val="24"/>
        </w:rPr>
      </w:pPr>
      <w:r w:rsidRPr="004B63F3">
        <w:rPr>
          <w:sz w:val="24"/>
          <w:szCs w:val="24"/>
        </w:rPr>
        <w:t>You can end the agreement at any time (for example if you sell your home) and the</w:t>
      </w:r>
      <w:r>
        <w:rPr>
          <w:sz w:val="24"/>
          <w:szCs w:val="24"/>
        </w:rPr>
        <w:t xml:space="preserve"> </w:t>
      </w:r>
      <w:r w:rsidRPr="004B63F3">
        <w:rPr>
          <w:sz w:val="24"/>
          <w:szCs w:val="24"/>
        </w:rPr>
        <w:t xml:space="preserve">loan then becomes payable immediately. </w:t>
      </w:r>
      <w:proofErr w:type="gramStart"/>
      <w:r w:rsidRPr="004B63F3">
        <w:rPr>
          <w:sz w:val="24"/>
          <w:szCs w:val="24"/>
        </w:rPr>
        <w:t>Otherwise</w:t>
      </w:r>
      <w:proofErr w:type="gramEnd"/>
      <w:r w:rsidRPr="004B63F3">
        <w:rPr>
          <w:sz w:val="24"/>
          <w:szCs w:val="24"/>
        </w:rPr>
        <w:t xml:space="preserve"> the agreement ends on your death and the loan becomes payable 90 days late</w:t>
      </w:r>
      <w:r w:rsidR="00665E54">
        <w:rPr>
          <w:sz w:val="24"/>
          <w:szCs w:val="24"/>
        </w:rPr>
        <w:t xml:space="preserve">r. </w:t>
      </w:r>
    </w:p>
    <w:p w14:paraId="563A1F02" w14:textId="77777777" w:rsidR="00F05D94" w:rsidRDefault="00F05D94" w:rsidP="00BF5BD0">
      <w:pPr>
        <w:spacing w:after="0"/>
        <w:rPr>
          <w:sz w:val="24"/>
          <w:szCs w:val="24"/>
        </w:rPr>
      </w:pPr>
    </w:p>
    <w:p w14:paraId="0EC46F6A" w14:textId="77777777" w:rsidR="00F05D94" w:rsidRDefault="00F05D94" w:rsidP="00F05D94">
      <w:pPr>
        <w:spacing w:after="0"/>
        <w:rPr>
          <w:b/>
          <w:sz w:val="24"/>
          <w:szCs w:val="24"/>
        </w:rPr>
      </w:pPr>
      <w:r w:rsidRPr="00F05D94">
        <w:rPr>
          <w:b/>
          <w:sz w:val="24"/>
          <w:szCs w:val="24"/>
        </w:rPr>
        <w:t xml:space="preserve">You should consider how the debt will be repaid in this timeframe if you have a tenant living there. </w:t>
      </w:r>
    </w:p>
    <w:p w14:paraId="20F2E743" w14:textId="77777777" w:rsidR="00194D89" w:rsidRPr="004B63F3" w:rsidRDefault="00194D89" w:rsidP="00BF5BD0">
      <w:pPr>
        <w:spacing w:after="0"/>
        <w:rPr>
          <w:sz w:val="24"/>
          <w:szCs w:val="24"/>
        </w:rPr>
      </w:pPr>
    </w:p>
    <w:p w14:paraId="219EC032" w14:textId="77777777" w:rsidR="005249FB" w:rsidRDefault="00EB5F86" w:rsidP="005249FB">
      <w:pPr>
        <w:pStyle w:val="NoSpacing"/>
        <w:jc w:val="both"/>
        <w:rPr>
          <w:b/>
          <w:bCs/>
          <w:color w:val="C00000"/>
          <w:sz w:val="24"/>
          <w:szCs w:val="24"/>
        </w:rPr>
      </w:pPr>
      <w:r>
        <w:rPr>
          <w:b/>
          <w:bCs/>
          <w:color w:val="C00000"/>
          <w:sz w:val="24"/>
          <w:szCs w:val="24"/>
        </w:rPr>
        <w:t>P</w:t>
      </w:r>
      <w:r w:rsidR="005249FB">
        <w:rPr>
          <w:b/>
          <w:bCs/>
          <w:color w:val="C00000"/>
          <w:sz w:val="24"/>
          <w:szCs w:val="24"/>
        </w:rPr>
        <w:t>ersonal Expenses Allowance</w:t>
      </w:r>
    </w:p>
    <w:p w14:paraId="6240033F" w14:textId="3571919F" w:rsidR="00B10D46" w:rsidRDefault="005249FB" w:rsidP="00B10D46">
      <w:pPr>
        <w:pStyle w:val="NoSpacing"/>
        <w:jc w:val="both"/>
        <w:rPr>
          <w:sz w:val="24"/>
          <w:szCs w:val="24"/>
        </w:rPr>
      </w:pPr>
      <w:r>
        <w:rPr>
          <w:sz w:val="24"/>
          <w:szCs w:val="24"/>
        </w:rPr>
        <w:t xml:space="preserve">Someone in residential care must be allowed to keep a minimum amount each week from their income for personal expenses such as toiletries, hairdressing, etc. This is called a Personal Expenses Allowance and the amount is set by the Government each year. </w:t>
      </w:r>
      <w:r w:rsidR="00C40593">
        <w:rPr>
          <w:sz w:val="24"/>
          <w:szCs w:val="24"/>
        </w:rPr>
        <w:t>This is currently £</w:t>
      </w:r>
      <w:r w:rsidR="00416D74">
        <w:rPr>
          <w:sz w:val="24"/>
          <w:szCs w:val="24"/>
        </w:rPr>
        <w:t>30.</w:t>
      </w:r>
      <w:r w:rsidR="00F33B6A">
        <w:rPr>
          <w:sz w:val="24"/>
          <w:szCs w:val="24"/>
        </w:rPr>
        <w:t>65</w:t>
      </w:r>
      <w:r w:rsidR="00C40593">
        <w:rPr>
          <w:sz w:val="24"/>
          <w:szCs w:val="24"/>
        </w:rPr>
        <w:t xml:space="preserve"> a week. </w:t>
      </w:r>
    </w:p>
    <w:p w14:paraId="4CC973DC" w14:textId="77777777" w:rsidR="00B10D46" w:rsidRDefault="00B10D46" w:rsidP="005249FB">
      <w:pPr>
        <w:pStyle w:val="NoSpacing"/>
        <w:jc w:val="both"/>
        <w:rPr>
          <w:sz w:val="24"/>
          <w:szCs w:val="24"/>
        </w:rPr>
      </w:pPr>
    </w:p>
    <w:p w14:paraId="676E8EF1" w14:textId="77777777" w:rsidR="005249FB" w:rsidRDefault="005249FB" w:rsidP="005249FB">
      <w:pPr>
        <w:pStyle w:val="NoSpacing"/>
        <w:jc w:val="both"/>
        <w:rPr>
          <w:b/>
          <w:color w:val="C00000"/>
          <w:sz w:val="24"/>
          <w:szCs w:val="24"/>
        </w:rPr>
      </w:pPr>
      <w:r w:rsidRPr="005249FB">
        <w:rPr>
          <w:b/>
          <w:color w:val="C00000"/>
          <w:sz w:val="24"/>
          <w:szCs w:val="24"/>
        </w:rPr>
        <w:t>Disposable Income Allowance</w:t>
      </w:r>
    </w:p>
    <w:p w14:paraId="176EB375" w14:textId="77777777" w:rsidR="005249FB" w:rsidRDefault="00C40593" w:rsidP="005249FB">
      <w:pPr>
        <w:pStyle w:val="NoSpacing"/>
        <w:jc w:val="both"/>
        <w:rPr>
          <w:sz w:val="24"/>
          <w:szCs w:val="24"/>
        </w:rPr>
      </w:pPr>
      <w:r>
        <w:rPr>
          <w:sz w:val="24"/>
          <w:szCs w:val="24"/>
        </w:rPr>
        <w:t xml:space="preserve">The general personal expenses allowance received by every person placed in residential care (as described above) may not be enough to cover maintenance of a property. If you enter into a Deferred Payment Agreement, The Department of Health </w:t>
      </w:r>
      <w:proofErr w:type="gramStart"/>
      <w:r>
        <w:rPr>
          <w:sz w:val="24"/>
          <w:szCs w:val="24"/>
        </w:rPr>
        <w:t>guidelines</w:t>
      </w:r>
      <w:proofErr w:type="gramEnd"/>
      <w:r>
        <w:rPr>
          <w:sz w:val="24"/>
          <w:szCs w:val="24"/>
        </w:rPr>
        <w:t xml:space="preserve"> and regulations state that an amount of £144 per week can be retained by the resident towards upkeep of their property. However, retaining income, which reduces the amount of the on-going contribution</w:t>
      </w:r>
      <w:r w:rsidR="00B10D46">
        <w:rPr>
          <w:sz w:val="24"/>
          <w:szCs w:val="24"/>
        </w:rPr>
        <w:t>,</w:t>
      </w:r>
      <w:r>
        <w:rPr>
          <w:sz w:val="24"/>
          <w:szCs w:val="24"/>
        </w:rPr>
        <w:t xml:space="preserve"> will increase the amount of the deferred payment </w:t>
      </w:r>
      <w:r w:rsidR="00BF5BD0">
        <w:rPr>
          <w:sz w:val="24"/>
          <w:szCs w:val="24"/>
        </w:rPr>
        <w:t>debt</w:t>
      </w:r>
      <w:r w:rsidR="00343243">
        <w:rPr>
          <w:sz w:val="24"/>
          <w:szCs w:val="24"/>
        </w:rPr>
        <w:t>. This means that you will reach your deferral limit quicker. Once you have reached your deferral limit, Doncaster Council will no longer be able to offer you a loan to pay for care charges and therefore full cost accounts will be issued that must be paid in full on an on-going basis.</w:t>
      </w:r>
      <w:r>
        <w:rPr>
          <w:sz w:val="24"/>
          <w:szCs w:val="24"/>
        </w:rPr>
        <w:t xml:space="preserve"> </w:t>
      </w:r>
    </w:p>
    <w:p w14:paraId="0CE7454E" w14:textId="77777777" w:rsidR="00B10D46" w:rsidRDefault="00B10D46" w:rsidP="005249FB">
      <w:pPr>
        <w:pStyle w:val="NoSpacing"/>
        <w:jc w:val="both"/>
        <w:rPr>
          <w:sz w:val="24"/>
          <w:szCs w:val="24"/>
        </w:rPr>
      </w:pPr>
    </w:p>
    <w:p w14:paraId="1F5A84D9" w14:textId="77777777" w:rsidR="0072299B" w:rsidRDefault="0072299B" w:rsidP="00B10D46">
      <w:pPr>
        <w:spacing w:after="0" w:line="240" w:lineRule="auto"/>
        <w:rPr>
          <w:b/>
          <w:sz w:val="24"/>
          <w:szCs w:val="24"/>
        </w:rPr>
      </w:pPr>
      <w:r>
        <w:rPr>
          <w:b/>
          <w:bCs/>
          <w:sz w:val="24"/>
          <w:szCs w:val="24"/>
        </w:rPr>
        <w:t>A Deferred Payment A</w:t>
      </w:r>
      <w:r w:rsidR="00B10D46" w:rsidRPr="00B10D46">
        <w:rPr>
          <w:b/>
          <w:bCs/>
          <w:sz w:val="24"/>
          <w:szCs w:val="24"/>
        </w:rPr>
        <w:t xml:space="preserve">greement is only one way to pay for care.  </w:t>
      </w:r>
      <w:r w:rsidR="00B10D46" w:rsidRPr="00B10D46">
        <w:rPr>
          <w:b/>
          <w:sz w:val="24"/>
          <w:szCs w:val="24"/>
        </w:rPr>
        <w:t>If you do not want to sell your property</w:t>
      </w:r>
      <w:r w:rsidR="004D219A">
        <w:rPr>
          <w:b/>
          <w:sz w:val="24"/>
          <w:szCs w:val="24"/>
        </w:rPr>
        <w:t>,</w:t>
      </w:r>
      <w:r w:rsidR="00B10D46" w:rsidRPr="00B10D46">
        <w:rPr>
          <w:b/>
          <w:sz w:val="24"/>
          <w:szCs w:val="24"/>
        </w:rPr>
        <w:t xml:space="preserve"> </w:t>
      </w:r>
      <w:r w:rsidR="004D219A">
        <w:rPr>
          <w:b/>
          <w:sz w:val="24"/>
          <w:szCs w:val="24"/>
        </w:rPr>
        <w:t xml:space="preserve">or you are trying to sell your property, </w:t>
      </w:r>
      <w:r w:rsidR="00B10D46" w:rsidRPr="00B10D46">
        <w:rPr>
          <w:b/>
          <w:sz w:val="24"/>
          <w:szCs w:val="24"/>
        </w:rPr>
        <w:t>and choose not to enter into the Deferred Payment Agreement, you will be issued with invoices for the full cost of your care. You will therefore have to use other means to pay your invoices on an on-going basis</w:t>
      </w:r>
      <w:r>
        <w:rPr>
          <w:b/>
          <w:sz w:val="24"/>
          <w:szCs w:val="24"/>
        </w:rPr>
        <w:t>. Where a person, who is eligible for a Deferred Payment, has refused to enter into the agreement and is not paying their full cost charge, Doncaster Council will seek to recover the debt through the County Court.</w:t>
      </w:r>
    </w:p>
    <w:p w14:paraId="6EA7458E" w14:textId="77777777" w:rsidR="0072299B" w:rsidRDefault="0072299B" w:rsidP="00B10D46">
      <w:pPr>
        <w:spacing w:after="0" w:line="240" w:lineRule="auto"/>
        <w:rPr>
          <w:b/>
          <w:sz w:val="24"/>
          <w:szCs w:val="24"/>
        </w:rPr>
      </w:pPr>
    </w:p>
    <w:p w14:paraId="222458CA" w14:textId="77777777" w:rsidR="00B10D46" w:rsidRPr="00B10D46" w:rsidRDefault="00B10D46" w:rsidP="00B10D46">
      <w:pPr>
        <w:spacing w:after="0" w:line="240" w:lineRule="auto"/>
        <w:rPr>
          <w:b/>
          <w:bCs/>
          <w:sz w:val="24"/>
          <w:szCs w:val="24"/>
        </w:rPr>
      </w:pPr>
      <w:r w:rsidRPr="00B10D46">
        <w:rPr>
          <w:b/>
          <w:bCs/>
          <w:sz w:val="24"/>
          <w:szCs w:val="24"/>
        </w:rPr>
        <w:lastRenderedPageBreak/>
        <w:t xml:space="preserve">To find out about other options available you should take independent financial and legal advice to help you decide which course of action will be financially better for you. </w:t>
      </w:r>
    </w:p>
    <w:p w14:paraId="676F0F21" w14:textId="77777777" w:rsidR="00B10D46" w:rsidRDefault="00B10D46" w:rsidP="005249FB">
      <w:pPr>
        <w:pStyle w:val="NoSpacing"/>
        <w:jc w:val="both"/>
        <w:rPr>
          <w:sz w:val="24"/>
          <w:szCs w:val="24"/>
        </w:rPr>
      </w:pPr>
    </w:p>
    <w:p w14:paraId="2AA44559" w14:textId="77777777" w:rsidR="005249FB" w:rsidRDefault="005249FB" w:rsidP="005249FB">
      <w:pPr>
        <w:pStyle w:val="NoSpacing"/>
        <w:jc w:val="both"/>
        <w:rPr>
          <w:b/>
          <w:color w:val="C00000"/>
          <w:sz w:val="24"/>
          <w:szCs w:val="24"/>
        </w:rPr>
      </w:pPr>
      <w:r w:rsidRPr="005249FB">
        <w:rPr>
          <w:b/>
          <w:color w:val="C00000"/>
          <w:sz w:val="24"/>
          <w:szCs w:val="24"/>
        </w:rPr>
        <w:t>Useful contact numbers</w:t>
      </w:r>
    </w:p>
    <w:p w14:paraId="7B05316F" w14:textId="77777777" w:rsidR="005249FB" w:rsidRPr="00FF43E4" w:rsidRDefault="005249FB" w:rsidP="005249FB">
      <w:pPr>
        <w:pStyle w:val="NoSpacing"/>
        <w:jc w:val="both"/>
        <w:rPr>
          <w:sz w:val="24"/>
          <w:szCs w:val="24"/>
        </w:rPr>
      </w:pPr>
      <w:r w:rsidRPr="00FF43E4">
        <w:rPr>
          <w:sz w:val="24"/>
          <w:szCs w:val="24"/>
        </w:rPr>
        <w:t>If you have any questions about Financial Assessments, please co</w:t>
      </w:r>
      <w:r>
        <w:rPr>
          <w:sz w:val="24"/>
          <w:szCs w:val="24"/>
        </w:rPr>
        <w:t>ntact the Financial Assessment T</w:t>
      </w:r>
      <w:r w:rsidRPr="00FF43E4">
        <w:rPr>
          <w:sz w:val="24"/>
          <w:szCs w:val="24"/>
        </w:rPr>
        <w:t xml:space="preserve">eam directly. </w:t>
      </w:r>
    </w:p>
    <w:p w14:paraId="114661D1" w14:textId="77777777" w:rsidR="005249FB" w:rsidRPr="006E4A7D" w:rsidRDefault="005249FB" w:rsidP="005249FB">
      <w:pPr>
        <w:pStyle w:val="NoSpacing"/>
        <w:rPr>
          <w:sz w:val="8"/>
          <w:szCs w:val="8"/>
        </w:rPr>
      </w:pPr>
    </w:p>
    <w:tbl>
      <w:tblPr>
        <w:tblW w:w="5070" w:type="dxa"/>
        <w:tblInd w:w="2" w:type="dxa"/>
        <w:tblLayout w:type="fixed"/>
        <w:tblLook w:val="00A0" w:firstRow="1" w:lastRow="0" w:firstColumn="1" w:lastColumn="0" w:noHBand="0" w:noVBand="0"/>
      </w:tblPr>
      <w:tblGrid>
        <w:gridCol w:w="1384"/>
        <w:gridCol w:w="3686"/>
      </w:tblGrid>
      <w:tr w:rsidR="005249FB" w:rsidRPr="00500F1C" w14:paraId="18668C22" w14:textId="77777777" w:rsidTr="00C926AA">
        <w:tc>
          <w:tcPr>
            <w:tcW w:w="1384" w:type="dxa"/>
          </w:tcPr>
          <w:p w14:paraId="54235761" w14:textId="77777777" w:rsidR="005249FB" w:rsidRPr="00500F1C" w:rsidRDefault="005249FB" w:rsidP="00C926AA">
            <w:pPr>
              <w:pStyle w:val="NoSpacing"/>
              <w:rPr>
                <w:b/>
                <w:bCs/>
                <w:sz w:val="24"/>
                <w:szCs w:val="24"/>
              </w:rPr>
            </w:pPr>
            <w:r w:rsidRPr="00500F1C">
              <w:rPr>
                <w:b/>
                <w:bCs/>
                <w:sz w:val="24"/>
                <w:szCs w:val="24"/>
              </w:rPr>
              <w:t xml:space="preserve">Phone us: </w:t>
            </w:r>
          </w:p>
        </w:tc>
        <w:tc>
          <w:tcPr>
            <w:tcW w:w="3686" w:type="dxa"/>
          </w:tcPr>
          <w:p w14:paraId="6ADC16E0" w14:textId="64BFD6E2" w:rsidR="005249FB" w:rsidRPr="00500F1C" w:rsidRDefault="005249FB" w:rsidP="00735CD3">
            <w:pPr>
              <w:pStyle w:val="NoSpacing"/>
              <w:jc w:val="both"/>
              <w:rPr>
                <w:sz w:val="24"/>
                <w:szCs w:val="24"/>
              </w:rPr>
            </w:pPr>
            <w:r>
              <w:rPr>
                <w:sz w:val="24"/>
                <w:szCs w:val="24"/>
              </w:rPr>
              <w:t>01302 73</w:t>
            </w:r>
            <w:r w:rsidR="00CF59B0">
              <w:rPr>
                <w:sz w:val="24"/>
                <w:szCs w:val="24"/>
              </w:rPr>
              <w:t>4666</w:t>
            </w:r>
          </w:p>
        </w:tc>
      </w:tr>
      <w:tr w:rsidR="005249FB" w:rsidRPr="00500F1C" w14:paraId="72AC7804" w14:textId="77777777" w:rsidTr="00C926AA">
        <w:tc>
          <w:tcPr>
            <w:tcW w:w="1384" w:type="dxa"/>
          </w:tcPr>
          <w:p w14:paraId="311AB876" w14:textId="77777777" w:rsidR="005249FB" w:rsidRPr="00500F1C" w:rsidRDefault="005249FB" w:rsidP="00C926AA">
            <w:pPr>
              <w:pStyle w:val="NoSpacing"/>
              <w:rPr>
                <w:b/>
                <w:bCs/>
                <w:sz w:val="24"/>
                <w:szCs w:val="24"/>
              </w:rPr>
            </w:pPr>
            <w:r w:rsidRPr="00500F1C">
              <w:rPr>
                <w:b/>
                <w:bCs/>
                <w:sz w:val="24"/>
                <w:szCs w:val="24"/>
              </w:rPr>
              <w:t xml:space="preserve">Write to us: </w:t>
            </w:r>
          </w:p>
          <w:p w14:paraId="692364FA" w14:textId="77777777" w:rsidR="005249FB" w:rsidRPr="00500F1C" w:rsidRDefault="005249FB" w:rsidP="00C926AA">
            <w:pPr>
              <w:pStyle w:val="NoSpacing"/>
              <w:rPr>
                <w:b/>
                <w:bCs/>
                <w:sz w:val="24"/>
                <w:szCs w:val="24"/>
              </w:rPr>
            </w:pPr>
          </w:p>
        </w:tc>
        <w:tc>
          <w:tcPr>
            <w:tcW w:w="3686" w:type="dxa"/>
          </w:tcPr>
          <w:p w14:paraId="0DE5AA0F" w14:textId="2079B70D" w:rsidR="005249FB" w:rsidRPr="00500F1C" w:rsidRDefault="003B3FE5" w:rsidP="00C926AA">
            <w:pPr>
              <w:pStyle w:val="NoSpacing"/>
              <w:jc w:val="both"/>
              <w:rPr>
                <w:sz w:val="24"/>
                <w:szCs w:val="24"/>
              </w:rPr>
            </w:pPr>
            <w:r>
              <w:rPr>
                <w:sz w:val="24"/>
                <w:szCs w:val="24"/>
              </w:rPr>
              <w:t>City of Doncaster Council</w:t>
            </w:r>
          </w:p>
          <w:p w14:paraId="3EB9AFC1" w14:textId="77777777" w:rsidR="005249FB" w:rsidRPr="00500F1C" w:rsidRDefault="005249FB" w:rsidP="00C926AA">
            <w:pPr>
              <w:pStyle w:val="NoSpacing"/>
              <w:jc w:val="both"/>
              <w:rPr>
                <w:sz w:val="24"/>
                <w:szCs w:val="24"/>
              </w:rPr>
            </w:pPr>
            <w:r w:rsidRPr="00500F1C">
              <w:rPr>
                <w:sz w:val="24"/>
                <w:szCs w:val="24"/>
              </w:rPr>
              <w:t>Financial Assessment Team</w:t>
            </w:r>
          </w:p>
          <w:p w14:paraId="749862B1" w14:textId="77777777" w:rsidR="005249FB" w:rsidRPr="00500F1C" w:rsidRDefault="005249FB" w:rsidP="00C926AA">
            <w:pPr>
              <w:pStyle w:val="NoSpacing"/>
              <w:jc w:val="both"/>
              <w:rPr>
                <w:sz w:val="24"/>
                <w:szCs w:val="24"/>
              </w:rPr>
            </w:pPr>
            <w:r w:rsidRPr="00500F1C">
              <w:rPr>
                <w:sz w:val="24"/>
                <w:szCs w:val="24"/>
              </w:rPr>
              <w:t>Civic Office</w:t>
            </w:r>
          </w:p>
          <w:p w14:paraId="150F0981" w14:textId="77777777" w:rsidR="005249FB" w:rsidRPr="00500F1C" w:rsidRDefault="005249FB" w:rsidP="00C926AA">
            <w:pPr>
              <w:pStyle w:val="NoSpacing"/>
              <w:jc w:val="both"/>
              <w:rPr>
                <w:sz w:val="24"/>
                <w:szCs w:val="24"/>
              </w:rPr>
            </w:pPr>
            <w:proofErr w:type="spellStart"/>
            <w:r w:rsidRPr="00500F1C">
              <w:rPr>
                <w:sz w:val="24"/>
                <w:szCs w:val="24"/>
              </w:rPr>
              <w:t>Waterdale</w:t>
            </w:r>
            <w:proofErr w:type="spellEnd"/>
          </w:p>
          <w:p w14:paraId="7CEC4E3C" w14:textId="77777777" w:rsidR="005249FB" w:rsidRPr="00500F1C" w:rsidRDefault="005249FB" w:rsidP="00C926AA">
            <w:pPr>
              <w:pStyle w:val="NoSpacing"/>
              <w:jc w:val="both"/>
              <w:rPr>
                <w:sz w:val="24"/>
                <w:szCs w:val="24"/>
              </w:rPr>
            </w:pPr>
            <w:r w:rsidRPr="00500F1C">
              <w:rPr>
                <w:sz w:val="24"/>
                <w:szCs w:val="24"/>
              </w:rPr>
              <w:t>Doncaster</w:t>
            </w:r>
          </w:p>
          <w:p w14:paraId="108252BB" w14:textId="77777777" w:rsidR="005249FB" w:rsidRPr="00500F1C" w:rsidRDefault="005249FB" w:rsidP="00C926AA">
            <w:pPr>
              <w:pStyle w:val="NoSpacing"/>
              <w:jc w:val="both"/>
              <w:rPr>
                <w:sz w:val="24"/>
                <w:szCs w:val="24"/>
              </w:rPr>
            </w:pPr>
            <w:r w:rsidRPr="00500F1C">
              <w:rPr>
                <w:sz w:val="24"/>
                <w:szCs w:val="24"/>
              </w:rPr>
              <w:t>DN1 3BU</w:t>
            </w:r>
          </w:p>
        </w:tc>
      </w:tr>
      <w:tr w:rsidR="005249FB" w:rsidRPr="00500F1C" w14:paraId="0243A25A" w14:textId="77777777" w:rsidTr="00C926AA">
        <w:tc>
          <w:tcPr>
            <w:tcW w:w="1384" w:type="dxa"/>
          </w:tcPr>
          <w:p w14:paraId="5D853879" w14:textId="77777777" w:rsidR="005249FB" w:rsidRDefault="005249FB" w:rsidP="00C926AA">
            <w:pPr>
              <w:pStyle w:val="NoSpacing"/>
              <w:rPr>
                <w:b/>
                <w:bCs/>
                <w:sz w:val="24"/>
                <w:szCs w:val="24"/>
              </w:rPr>
            </w:pPr>
          </w:p>
          <w:p w14:paraId="5AD46015" w14:textId="77777777" w:rsidR="005249FB" w:rsidRPr="00500F1C" w:rsidRDefault="005249FB" w:rsidP="00C926AA">
            <w:pPr>
              <w:pStyle w:val="NoSpacing"/>
              <w:rPr>
                <w:b/>
                <w:bCs/>
                <w:sz w:val="24"/>
                <w:szCs w:val="24"/>
              </w:rPr>
            </w:pPr>
            <w:r w:rsidRPr="00500F1C">
              <w:rPr>
                <w:b/>
                <w:bCs/>
                <w:sz w:val="24"/>
                <w:szCs w:val="24"/>
              </w:rPr>
              <w:t>In person:</w:t>
            </w:r>
          </w:p>
        </w:tc>
        <w:tc>
          <w:tcPr>
            <w:tcW w:w="3686" w:type="dxa"/>
          </w:tcPr>
          <w:p w14:paraId="2076F593" w14:textId="77777777" w:rsidR="005249FB" w:rsidRDefault="005249FB" w:rsidP="00C926AA">
            <w:pPr>
              <w:pStyle w:val="NoSpacing"/>
              <w:jc w:val="both"/>
              <w:rPr>
                <w:sz w:val="24"/>
                <w:szCs w:val="24"/>
              </w:rPr>
            </w:pPr>
          </w:p>
          <w:p w14:paraId="0EB7CA1E" w14:textId="77777777" w:rsidR="005249FB" w:rsidRPr="00500F1C" w:rsidRDefault="005249FB" w:rsidP="00C926AA">
            <w:pPr>
              <w:pStyle w:val="NoSpacing"/>
              <w:jc w:val="both"/>
              <w:rPr>
                <w:sz w:val="24"/>
                <w:szCs w:val="24"/>
              </w:rPr>
            </w:pPr>
            <w:r w:rsidRPr="00500F1C">
              <w:rPr>
                <w:sz w:val="24"/>
                <w:szCs w:val="24"/>
              </w:rPr>
              <w:t>Civic</w:t>
            </w:r>
            <w:r w:rsidR="003B3FE5">
              <w:rPr>
                <w:sz w:val="24"/>
                <w:szCs w:val="24"/>
              </w:rPr>
              <w:t xml:space="preserve"> </w:t>
            </w:r>
            <w:r w:rsidRPr="00500F1C">
              <w:rPr>
                <w:sz w:val="24"/>
                <w:szCs w:val="24"/>
              </w:rPr>
              <w:t>Office Customer Service Centre</w:t>
            </w:r>
          </w:p>
          <w:p w14:paraId="3BD19FD7" w14:textId="77777777" w:rsidR="005249FB" w:rsidRPr="00500F1C" w:rsidRDefault="005249FB" w:rsidP="00C926AA">
            <w:pPr>
              <w:pStyle w:val="NoSpacing"/>
              <w:jc w:val="both"/>
              <w:rPr>
                <w:sz w:val="24"/>
                <w:szCs w:val="24"/>
              </w:rPr>
            </w:pPr>
            <w:proofErr w:type="spellStart"/>
            <w:r w:rsidRPr="00500F1C">
              <w:rPr>
                <w:sz w:val="24"/>
                <w:szCs w:val="24"/>
              </w:rPr>
              <w:t>Waterdale</w:t>
            </w:r>
            <w:proofErr w:type="spellEnd"/>
          </w:p>
          <w:p w14:paraId="73EDC4C2" w14:textId="77777777" w:rsidR="005249FB" w:rsidRPr="00500F1C" w:rsidRDefault="005249FB" w:rsidP="00C926AA">
            <w:pPr>
              <w:pStyle w:val="NoSpacing"/>
              <w:jc w:val="both"/>
              <w:rPr>
                <w:sz w:val="24"/>
                <w:szCs w:val="24"/>
              </w:rPr>
            </w:pPr>
            <w:r w:rsidRPr="00500F1C">
              <w:rPr>
                <w:sz w:val="24"/>
                <w:szCs w:val="24"/>
              </w:rPr>
              <w:t>Doncaster</w:t>
            </w:r>
          </w:p>
          <w:p w14:paraId="03A23586" w14:textId="77777777" w:rsidR="005249FB" w:rsidRPr="00500F1C" w:rsidRDefault="005249FB" w:rsidP="00C926AA">
            <w:pPr>
              <w:pStyle w:val="NoSpacing"/>
              <w:jc w:val="both"/>
              <w:rPr>
                <w:sz w:val="24"/>
                <w:szCs w:val="24"/>
              </w:rPr>
            </w:pPr>
            <w:r w:rsidRPr="00500F1C">
              <w:rPr>
                <w:sz w:val="24"/>
                <w:szCs w:val="24"/>
              </w:rPr>
              <w:t>DN1 3BU</w:t>
            </w:r>
          </w:p>
          <w:p w14:paraId="00EC10A7" w14:textId="77777777" w:rsidR="005249FB" w:rsidRDefault="005249FB" w:rsidP="00C926AA">
            <w:pPr>
              <w:pStyle w:val="NoSpacing"/>
              <w:jc w:val="both"/>
              <w:rPr>
                <w:sz w:val="24"/>
                <w:szCs w:val="24"/>
              </w:rPr>
            </w:pPr>
            <w:r w:rsidRPr="00500F1C">
              <w:rPr>
                <w:sz w:val="24"/>
                <w:szCs w:val="24"/>
              </w:rPr>
              <w:t>Opening hours: Monday to Friday 08:30am – 17:00pm</w:t>
            </w:r>
          </w:p>
          <w:p w14:paraId="7B478844" w14:textId="77777777" w:rsidR="005249FB" w:rsidRPr="00500F1C" w:rsidRDefault="005249FB" w:rsidP="00C926AA">
            <w:pPr>
              <w:pStyle w:val="NoSpacing"/>
              <w:jc w:val="both"/>
              <w:rPr>
                <w:sz w:val="24"/>
                <w:szCs w:val="24"/>
              </w:rPr>
            </w:pPr>
          </w:p>
        </w:tc>
      </w:tr>
      <w:tr w:rsidR="005249FB" w:rsidRPr="00500F1C" w14:paraId="7C5E25CF" w14:textId="77777777" w:rsidTr="00C926AA">
        <w:tc>
          <w:tcPr>
            <w:tcW w:w="1384" w:type="dxa"/>
          </w:tcPr>
          <w:p w14:paraId="77B80945" w14:textId="77777777" w:rsidR="005249FB" w:rsidRPr="00500F1C" w:rsidRDefault="005249FB" w:rsidP="00C926AA">
            <w:pPr>
              <w:pStyle w:val="NoSpacing"/>
              <w:rPr>
                <w:b/>
                <w:bCs/>
                <w:sz w:val="24"/>
                <w:szCs w:val="24"/>
              </w:rPr>
            </w:pPr>
            <w:r w:rsidRPr="00500F1C">
              <w:rPr>
                <w:b/>
                <w:bCs/>
                <w:sz w:val="24"/>
                <w:szCs w:val="24"/>
              </w:rPr>
              <w:t>By email:</w:t>
            </w:r>
          </w:p>
        </w:tc>
        <w:tc>
          <w:tcPr>
            <w:tcW w:w="3686" w:type="dxa"/>
          </w:tcPr>
          <w:p w14:paraId="6A488D35" w14:textId="77777777" w:rsidR="005249FB" w:rsidRPr="00500F1C" w:rsidRDefault="00F33B6A" w:rsidP="00C926AA">
            <w:pPr>
              <w:pStyle w:val="NoSpacing"/>
              <w:jc w:val="both"/>
              <w:rPr>
                <w:sz w:val="24"/>
                <w:szCs w:val="24"/>
              </w:rPr>
            </w:pPr>
            <w:hyperlink r:id="rId12" w:history="1">
              <w:r w:rsidR="00A445F0" w:rsidRPr="005F1D6C">
                <w:rPr>
                  <w:rStyle w:val="Hyperlink"/>
                  <w:sz w:val="24"/>
                  <w:szCs w:val="24"/>
                </w:rPr>
                <w:t>FinAssess1@doncaster.gov.uk</w:t>
              </w:r>
            </w:hyperlink>
          </w:p>
        </w:tc>
      </w:tr>
      <w:tr w:rsidR="005249FB" w:rsidRPr="00500F1C" w14:paraId="03230B51" w14:textId="77777777" w:rsidTr="00C926AA">
        <w:tc>
          <w:tcPr>
            <w:tcW w:w="1384" w:type="dxa"/>
          </w:tcPr>
          <w:p w14:paraId="42DD6432" w14:textId="77777777" w:rsidR="005249FB" w:rsidRPr="00500F1C" w:rsidRDefault="005249FB" w:rsidP="00C926AA">
            <w:pPr>
              <w:pStyle w:val="NoSpacing"/>
              <w:rPr>
                <w:b/>
                <w:bCs/>
                <w:sz w:val="24"/>
                <w:szCs w:val="24"/>
              </w:rPr>
            </w:pPr>
            <w:proofErr w:type="gramStart"/>
            <w:r w:rsidRPr="00500F1C">
              <w:rPr>
                <w:b/>
                <w:bCs/>
                <w:sz w:val="24"/>
                <w:szCs w:val="24"/>
              </w:rPr>
              <w:t>On line</w:t>
            </w:r>
            <w:proofErr w:type="gramEnd"/>
            <w:r w:rsidRPr="00500F1C">
              <w:rPr>
                <w:b/>
                <w:bCs/>
                <w:sz w:val="24"/>
                <w:szCs w:val="24"/>
              </w:rPr>
              <w:t>:</w:t>
            </w:r>
          </w:p>
        </w:tc>
        <w:tc>
          <w:tcPr>
            <w:tcW w:w="3686" w:type="dxa"/>
          </w:tcPr>
          <w:p w14:paraId="42599E84" w14:textId="77777777" w:rsidR="005249FB" w:rsidRPr="00500F1C" w:rsidRDefault="00F33B6A" w:rsidP="00C926AA">
            <w:pPr>
              <w:spacing w:after="0" w:line="240" w:lineRule="auto"/>
              <w:rPr>
                <w:sz w:val="24"/>
                <w:szCs w:val="24"/>
              </w:rPr>
            </w:pPr>
            <w:hyperlink r:id="rId13" w:history="1">
              <w:r w:rsidR="005249FB" w:rsidRPr="00500F1C">
                <w:rPr>
                  <w:rStyle w:val="Hyperlink"/>
                  <w:sz w:val="24"/>
                  <w:szCs w:val="24"/>
                </w:rPr>
                <w:t>www.doncaster.gov.uk</w:t>
              </w:r>
            </w:hyperlink>
          </w:p>
        </w:tc>
      </w:tr>
      <w:tr w:rsidR="005249FB" w:rsidRPr="00500F1C" w14:paraId="4F46CB2C" w14:textId="77777777" w:rsidTr="00C926AA">
        <w:tc>
          <w:tcPr>
            <w:tcW w:w="1384" w:type="dxa"/>
          </w:tcPr>
          <w:p w14:paraId="7275E256" w14:textId="77777777" w:rsidR="005249FB" w:rsidRPr="00500F1C" w:rsidRDefault="005249FB" w:rsidP="00C926AA">
            <w:pPr>
              <w:pStyle w:val="NoSpacing"/>
              <w:rPr>
                <w:b/>
                <w:bCs/>
                <w:sz w:val="24"/>
                <w:szCs w:val="24"/>
              </w:rPr>
            </w:pPr>
          </w:p>
        </w:tc>
        <w:tc>
          <w:tcPr>
            <w:tcW w:w="3686" w:type="dxa"/>
          </w:tcPr>
          <w:p w14:paraId="2F78FB20" w14:textId="77777777" w:rsidR="005249FB" w:rsidRPr="00500F1C" w:rsidRDefault="005249FB" w:rsidP="00C926AA">
            <w:pPr>
              <w:pStyle w:val="NoSpacing"/>
              <w:jc w:val="both"/>
              <w:rPr>
                <w:sz w:val="24"/>
                <w:szCs w:val="24"/>
              </w:rPr>
            </w:pPr>
          </w:p>
        </w:tc>
      </w:tr>
      <w:tr w:rsidR="005249FB" w:rsidRPr="00500F1C" w14:paraId="51AA80C8" w14:textId="77777777" w:rsidTr="00C926AA">
        <w:tc>
          <w:tcPr>
            <w:tcW w:w="1384" w:type="dxa"/>
          </w:tcPr>
          <w:p w14:paraId="69ED3AF0" w14:textId="77777777" w:rsidR="005249FB" w:rsidRPr="00500F1C" w:rsidRDefault="005249FB" w:rsidP="00C926AA">
            <w:pPr>
              <w:pStyle w:val="NoSpacing"/>
              <w:rPr>
                <w:b/>
                <w:bCs/>
                <w:sz w:val="24"/>
                <w:szCs w:val="24"/>
              </w:rPr>
            </w:pPr>
          </w:p>
        </w:tc>
        <w:tc>
          <w:tcPr>
            <w:tcW w:w="3686" w:type="dxa"/>
          </w:tcPr>
          <w:p w14:paraId="4CFAEEDD" w14:textId="77777777" w:rsidR="005249FB" w:rsidRPr="00500F1C" w:rsidRDefault="005249FB" w:rsidP="00C926AA">
            <w:pPr>
              <w:pStyle w:val="NoSpacing"/>
              <w:jc w:val="both"/>
              <w:rPr>
                <w:sz w:val="24"/>
                <w:szCs w:val="24"/>
              </w:rPr>
            </w:pPr>
          </w:p>
        </w:tc>
      </w:tr>
    </w:tbl>
    <w:p w14:paraId="151B5319" w14:textId="77777777" w:rsidR="005249FB" w:rsidRDefault="005249FB" w:rsidP="005249FB">
      <w:pPr>
        <w:pStyle w:val="NoSpacing"/>
        <w:jc w:val="both"/>
        <w:rPr>
          <w:b/>
          <w:color w:val="C00000"/>
          <w:sz w:val="24"/>
          <w:szCs w:val="24"/>
        </w:rPr>
      </w:pPr>
      <w:r w:rsidRPr="005249FB">
        <w:rPr>
          <w:b/>
          <w:color w:val="C00000"/>
          <w:sz w:val="24"/>
          <w:szCs w:val="24"/>
        </w:rPr>
        <w:t>Independent Advice</w:t>
      </w:r>
    </w:p>
    <w:p w14:paraId="544FA2C6" w14:textId="77777777" w:rsidR="00C40593" w:rsidRDefault="00C40593" w:rsidP="004540A6">
      <w:pPr>
        <w:spacing w:after="0"/>
      </w:pPr>
      <w:r>
        <w:t>Society of Later Life Advisers</w:t>
      </w:r>
    </w:p>
    <w:p w14:paraId="0E2464B8" w14:textId="77777777" w:rsidR="00C40593" w:rsidRDefault="004540A6" w:rsidP="004540A6">
      <w:pPr>
        <w:spacing w:after="0"/>
      </w:pPr>
      <w:r>
        <w:t>P</w:t>
      </w:r>
      <w:r w:rsidR="00C40593">
        <w:t>O Box 590</w:t>
      </w:r>
    </w:p>
    <w:p w14:paraId="253891B4" w14:textId="77777777" w:rsidR="00C40593" w:rsidRDefault="00C40593" w:rsidP="004540A6">
      <w:pPr>
        <w:spacing w:after="0"/>
      </w:pPr>
      <w:r>
        <w:t>Sittingbourne</w:t>
      </w:r>
    </w:p>
    <w:p w14:paraId="063A7C56" w14:textId="77777777" w:rsidR="00C40593" w:rsidRDefault="00C40593" w:rsidP="004540A6">
      <w:pPr>
        <w:spacing w:after="0"/>
      </w:pPr>
      <w:r>
        <w:t>Kent</w:t>
      </w:r>
    </w:p>
    <w:p w14:paraId="0CC0AFD5" w14:textId="77777777" w:rsidR="00C40593" w:rsidRDefault="00C40593" w:rsidP="004540A6">
      <w:pPr>
        <w:spacing w:after="0"/>
      </w:pPr>
      <w:r>
        <w:t>ME10 9EW</w:t>
      </w:r>
    </w:p>
    <w:p w14:paraId="572647E2" w14:textId="77777777" w:rsidR="00C40593" w:rsidRDefault="00C40593" w:rsidP="004540A6">
      <w:pPr>
        <w:spacing w:after="0"/>
      </w:pPr>
      <w:r>
        <w:t>Telephone: 0845 303 2909</w:t>
      </w:r>
    </w:p>
    <w:p w14:paraId="72A08A35" w14:textId="77777777" w:rsidR="00665E54" w:rsidRDefault="00665E54" w:rsidP="004540A6">
      <w:pPr>
        <w:spacing w:after="0"/>
      </w:pPr>
    </w:p>
    <w:p w14:paraId="13E2FCAE" w14:textId="77777777" w:rsidR="005249FB" w:rsidRPr="005249FB" w:rsidRDefault="005249FB" w:rsidP="005249FB">
      <w:pPr>
        <w:spacing w:after="0"/>
        <w:rPr>
          <w:bCs/>
          <w:sz w:val="24"/>
          <w:szCs w:val="24"/>
        </w:rPr>
      </w:pPr>
      <w:r w:rsidRPr="005249FB">
        <w:rPr>
          <w:bCs/>
          <w:sz w:val="24"/>
          <w:szCs w:val="24"/>
        </w:rPr>
        <w:t>The following websites contain useful information, including how to find independent financial advice:</w:t>
      </w:r>
    </w:p>
    <w:p w14:paraId="06046892" w14:textId="77777777" w:rsidR="005249FB" w:rsidRDefault="00F33B6A" w:rsidP="005249FB">
      <w:pPr>
        <w:spacing w:after="0"/>
        <w:rPr>
          <w:b/>
          <w:bCs/>
          <w:sz w:val="24"/>
          <w:szCs w:val="24"/>
        </w:rPr>
      </w:pPr>
      <w:hyperlink r:id="rId14" w:history="1">
        <w:r w:rsidR="005249FB" w:rsidRPr="009B3EED">
          <w:rPr>
            <w:rStyle w:val="Hyperlink"/>
            <w:b/>
            <w:bCs/>
            <w:sz w:val="24"/>
            <w:szCs w:val="24"/>
          </w:rPr>
          <w:t>www.payingforcare.org</w:t>
        </w:r>
      </w:hyperlink>
    </w:p>
    <w:p w14:paraId="722C55D8" w14:textId="77777777" w:rsidR="005249FB" w:rsidRDefault="00F33B6A" w:rsidP="005249FB">
      <w:pPr>
        <w:spacing w:after="0"/>
        <w:rPr>
          <w:b/>
          <w:bCs/>
          <w:sz w:val="24"/>
          <w:szCs w:val="24"/>
        </w:rPr>
      </w:pPr>
      <w:hyperlink r:id="rId15" w:history="1">
        <w:r w:rsidR="004E72CB" w:rsidRPr="00D03961">
          <w:rPr>
            <w:rStyle w:val="Hyperlink"/>
            <w:b/>
            <w:bCs/>
            <w:sz w:val="24"/>
            <w:szCs w:val="24"/>
          </w:rPr>
          <w:t>www.societyoflaterlifeadvisers.co.uk</w:t>
        </w:r>
      </w:hyperlink>
    </w:p>
    <w:p w14:paraId="29E63123" w14:textId="77777777" w:rsidR="00474EA9" w:rsidRDefault="00474EA9" w:rsidP="004E72CB">
      <w:pPr>
        <w:pStyle w:val="NoSpacing"/>
        <w:jc w:val="both"/>
        <w:rPr>
          <w:sz w:val="24"/>
          <w:szCs w:val="24"/>
        </w:rPr>
      </w:pPr>
    </w:p>
    <w:p w14:paraId="7EF7D451" w14:textId="77777777" w:rsidR="00474EA9" w:rsidRPr="00F05D94" w:rsidRDefault="00474EA9" w:rsidP="004E72CB">
      <w:pPr>
        <w:pStyle w:val="NoSpacing"/>
        <w:jc w:val="both"/>
        <w:rPr>
          <w:b/>
          <w:color w:val="C00000"/>
          <w:sz w:val="24"/>
          <w:szCs w:val="24"/>
        </w:rPr>
      </w:pPr>
      <w:r w:rsidRPr="00F05D94">
        <w:rPr>
          <w:b/>
          <w:color w:val="C00000"/>
          <w:sz w:val="24"/>
          <w:szCs w:val="24"/>
        </w:rPr>
        <w:t xml:space="preserve">Complaints and </w:t>
      </w:r>
      <w:proofErr w:type="gramStart"/>
      <w:r w:rsidRPr="00F05D94">
        <w:rPr>
          <w:b/>
          <w:color w:val="C00000"/>
          <w:sz w:val="24"/>
          <w:szCs w:val="24"/>
        </w:rPr>
        <w:t>appeals</w:t>
      </w:r>
      <w:proofErr w:type="gramEnd"/>
    </w:p>
    <w:p w14:paraId="04992802" w14:textId="72E8E27B" w:rsidR="00665E54" w:rsidRDefault="003B3FE5" w:rsidP="004E72CB">
      <w:pPr>
        <w:pStyle w:val="NoSpacing"/>
        <w:jc w:val="both"/>
        <w:rPr>
          <w:sz w:val="24"/>
          <w:szCs w:val="24"/>
        </w:rPr>
      </w:pPr>
      <w:r>
        <w:rPr>
          <w:sz w:val="24"/>
          <w:szCs w:val="24"/>
        </w:rPr>
        <w:t xml:space="preserve">City of </w:t>
      </w:r>
      <w:r w:rsidR="00665E54">
        <w:rPr>
          <w:sz w:val="24"/>
          <w:szCs w:val="24"/>
        </w:rPr>
        <w:t>Doncaster Council</w:t>
      </w:r>
    </w:p>
    <w:p w14:paraId="02A07C84" w14:textId="69219334" w:rsidR="00665E54" w:rsidRDefault="00665E54" w:rsidP="004E72CB">
      <w:pPr>
        <w:pStyle w:val="NoSpacing"/>
        <w:jc w:val="both"/>
        <w:rPr>
          <w:sz w:val="24"/>
          <w:szCs w:val="24"/>
        </w:rPr>
      </w:pPr>
      <w:r>
        <w:rPr>
          <w:sz w:val="24"/>
          <w:szCs w:val="24"/>
        </w:rPr>
        <w:t>C</w:t>
      </w:r>
      <w:r w:rsidR="001C147A">
        <w:rPr>
          <w:sz w:val="24"/>
          <w:szCs w:val="24"/>
        </w:rPr>
        <w:t>ustomer Experience Officer, Floor 1, Civic Office,</w:t>
      </w:r>
      <w:r>
        <w:rPr>
          <w:sz w:val="24"/>
          <w:szCs w:val="24"/>
        </w:rPr>
        <w:t xml:space="preserve"> </w:t>
      </w:r>
      <w:proofErr w:type="spellStart"/>
      <w:r>
        <w:rPr>
          <w:sz w:val="24"/>
          <w:szCs w:val="24"/>
        </w:rPr>
        <w:t>Waterdale</w:t>
      </w:r>
      <w:proofErr w:type="spellEnd"/>
      <w:r>
        <w:rPr>
          <w:sz w:val="24"/>
          <w:szCs w:val="24"/>
        </w:rPr>
        <w:t>, Doncaster, DN1 3BU</w:t>
      </w:r>
    </w:p>
    <w:p w14:paraId="61D598BC" w14:textId="15266651" w:rsidR="00665E54" w:rsidRDefault="0024275D" w:rsidP="004E72CB">
      <w:pPr>
        <w:pStyle w:val="NoSpacing"/>
        <w:jc w:val="both"/>
        <w:rPr>
          <w:sz w:val="24"/>
          <w:szCs w:val="24"/>
        </w:rPr>
      </w:pPr>
      <w:r>
        <w:rPr>
          <w:rStyle w:val="Strong"/>
          <w:rFonts w:ascii="Verdana" w:hAnsi="Verdana"/>
          <w:sz w:val="18"/>
          <w:szCs w:val="18"/>
        </w:rPr>
        <w:t>Email</w:t>
      </w:r>
      <w:r>
        <w:rPr>
          <w:rFonts w:ascii="Verdana" w:hAnsi="Verdana"/>
          <w:sz w:val="18"/>
          <w:szCs w:val="18"/>
        </w:rPr>
        <w:t xml:space="preserve">: </w:t>
      </w:r>
      <w:hyperlink r:id="rId16" w:history="1">
        <w:r w:rsidR="001C147A" w:rsidRPr="007041E7">
          <w:rPr>
            <w:rStyle w:val="Hyperlink"/>
          </w:rPr>
          <w:t>customer.care@doncaster.gov.uk</w:t>
        </w:r>
      </w:hyperlink>
      <w:r w:rsidR="001C147A">
        <w:t xml:space="preserve"> </w:t>
      </w:r>
      <w:r>
        <w:rPr>
          <w:rFonts w:ascii="Verdana" w:hAnsi="Verdana"/>
          <w:sz w:val="18"/>
          <w:szCs w:val="18"/>
        </w:rPr>
        <w:t xml:space="preserve"> </w:t>
      </w:r>
      <w:r>
        <w:rPr>
          <w:rStyle w:val="Strong"/>
          <w:rFonts w:ascii="Verdana" w:hAnsi="Verdana"/>
          <w:sz w:val="18"/>
          <w:szCs w:val="18"/>
        </w:rPr>
        <w:t>Telephone</w:t>
      </w:r>
      <w:r>
        <w:rPr>
          <w:rFonts w:ascii="Verdana" w:hAnsi="Verdana"/>
          <w:sz w:val="18"/>
          <w:szCs w:val="18"/>
        </w:rPr>
        <w:t>: 01302 736000</w:t>
      </w:r>
    </w:p>
    <w:sectPr w:rsidR="00665E54" w:rsidSect="002B0D2C">
      <w:footerReference w:type="default" r:id="rId17"/>
      <w:pgSz w:w="11906" w:h="16838"/>
      <w:pgMar w:top="567" w:right="720" w:bottom="284" w:left="720"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BA964" w14:textId="77777777" w:rsidR="00AD3F61" w:rsidRDefault="00AD3F61" w:rsidP="00797545">
      <w:pPr>
        <w:spacing w:after="0" w:line="240" w:lineRule="auto"/>
      </w:pPr>
      <w:r>
        <w:separator/>
      </w:r>
    </w:p>
  </w:endnote>
  <w:endnote w:type="continuationSeparator" w:id="0">
    <w:p w14:paraId="3793EF56" w14:textId="77777777" w:rsidR="00AD3F61" w:rsidRDefault="00AD3F61" w:rsidP="00797545">
      <w:pPr>
        <w:spacing w:after="0" w:line="240" w:lineRule="auto"/>
      </w:pPr>
      <w:r>
        <w:continuationSeparator/>
      </w:r>
    </w:p>
  </w:endnote>
  <w:endnote w:type="continuationNotice" w:id="1">
    <w:p w14:paraId="69F9F962" w14:textId="77777777" w:rsidR="00516F4A" w:rsidRDefault="00516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45FE" w14:textId="77777777" w:rsidR="00AD3F61" w:rsidRDefault="00A45C06">
    <w:pPr>
      <w:pStyle w:val="Footer"/>
      <w:jc w:val="right"/>
    </w:pPr>
    <w:r>
      <w:fldChar w:fldCharType="begin"/>
    </w:r>
    <w:r>
      <w:instrText xml:space="preserve"> PAGE   \* MERGEFORMAT </w:instrText>
    </w:r>
    <w:r>
      <w:fldChar w:fldCharType="separate"/>
    </w:r>
    <w:r w:rsidR="00F64795">
      <w:rPr>
        <w:noProof/>
      </w:rPr>
      <w:t>1</w:t>
    </w:r>
    <w:r>
      <w:rPr>
        <w:noProof/>
      </w:rPr>
      <w:fldChar w:fldCharType="end"/>
    </w:r>
  </w:p>
  <w:p w14:paraId="6CB1EAB3" w14:textId="77777777" w:rsidR="00AD3F61" w:rsidRDefault="00AD3F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C00DF" w14:textId="77777777" w:rsidR="00AD3F61" w:rsidRDefault="00AD3F61" w:rsidP="00797545">
      <w:pPr>
        <w:spacing w:after="0" w:line="240" w:lineRule="auto"/>
      </w:pPr>
      <w:r>
        <w:separator/>
      </w:r>
    </w:p>
  </w:footnote>
  <w:footnote w:type="continuationSeparator" w:id="0">
    <w:p w14:paraId="0B77FEFC" w14:textId="77777777" w:rsidR="00AD3F61" w:rsidRDefault="00AD3F61" w:rsidP="00797545">
      <w:pPr>
        <w:spacing w:after="0" w:line="240" w:lineRule="auto"/>
      </w:pPr>
      <w:r>
        <w:continuationSeparator/>
      </w:r>
    </w:p>
  </w:footnote>
  <w:footnote w:type="continuationNotice" w:id="1">
    <w:p w14:paraId="0FF92359" w14:textId="77777777" w:rsidR="00516F4A" w:rsidRDefault="00516F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F4AF1"/>
    <w:multiLevelType w:val="hybridMultilevel"/>
    <w:tmpl w:val="AC2C9CB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6DC5329"/>
    <w:multiLevelType w:val="hybridMultilevel"/>
    <w:tmpl w:val="480A0E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B3C26A8"/>
    <w:multiLevelType w:val="multilevel"/>
    <w:tmpl w:val="8588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F96648"/>
    <w:multiLevelType w:val="hybridMultilevel"/>
    <w:tmpl w:val="4E84A4C6"/>
    <w:lvl w:ilvl="0" w:tplc="C6D2EDD8">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13196ADE"/>
    <w:multiLevelType w:val="hybridMultilevel"/>
    <w:tmpl w:val="0E368BAE"/>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3FD0B57"/>
    <w:multiLevelType w:val="hybridMultilevel"/>
    <w:tmpl w:val="29169A4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15797122"/>
    <w:multiLevelType w:val="hybridMultilevel"/>
    <w:tmpl w:val="11347BF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7" w15:restartNumberingAfterBreak="0">
    <w:nsid w:val="16142D90"/>
    <w:multiLevelType w:val="hybridMultilevel"/>
    <w:tmpl w:val="EBEA1134"/>
    <w:lvl w:ilvl="0" w:tplc="9EA6B0FE">
      <w:start w:val="1"/>
      <w:numFmt w:val="bullet"/>
      <w:lvlText w:val=""/>
      <w:lvlJc w:val="center"/>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8" w15:restartNumberingAfterBreak="0">
    <w:nsid w:val="1C0C2091"/>
    <w:multiLevelType w:val="hybridMultilevel"/>
    <w:tmpl w:val="01D4A18C"/>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1D5D3219"/>
    <w:multiLevelType w:val="hybridMultilevel"/>
    <w:tmpl w:val="3D58BFA2"/>
    <w:lvl w:ilvl="0" w:tplc="5FC47DF6">
      <w:start w:val="1"/>
      <w:numFmt w:val="decimal"/>
      <w:lvlText w:val="%1."/>
      <w:lvlJc w:val="left"/>
      <w:pPr>
        <w:ind w:left="720" w:hanging="360"/>
      </w:pPr>
      <w:rPr>
        <w:rFonts w:hint="default"/>
        <w:b/>
        <w:bCs/>
        <w:color w:val="17365D"/>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1ED80C6C"/>
    <w:multiLevelType w:val="hybridMultilevel"/>
    <w:tmpl w:val="959883A2"/>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 w15:restartNumberingAfterBreak="0">
    <w:nsid w:val="2130709D"/>
    <w:multiLevelType w:val="hybridMultilevel"/>
    <w:tmpl w:val="97D2CF36"/>
    <w:lvl w:ilvl="0" w:tplc="EA3493E0">
      <w:start w:val="1"/>
      <w:numFmt w:val="bullet"/>
      <w:lvlText w:val="-"/>
      <w:lvlJc w:val="left"/>
      <w:pPr>
        <w:ind w:left="1800" w:hanging="360"/>
      </w:pPr>
      <w:rPr>
        <w:rFonts w:ascii="Arial" w:eastAsia="Calibri"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238F551F"/>
    <w:multiLevelType w:val="multilevel"/>
    <w:tmpl w:val="BEB4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D072196"/>
    <w:multiLevelType w:val="hybridMultilevel"/>
    <w:tmpl w:val="657EE82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331A1DDD"/>
    <w:multiLevelType w:val="hybridMultilevel"/>
    <w:tmpl w:val="736ECCFC"/>
    <w:lvl w:ilvl="0" w:tplc="BEAC3BD2">
      <w:start w:val="4"/>
      <w:numFmt w:val="decimal"/>
      <w:lvlText w:val="%1."/>
      <w:lvlJc w:val="left"/>
      <w:pPr>
        <w:ind w:left="360" w:hanging="360"/>
      </w:pPr>
      <w:rPr>
        <w:rFonts w:hint="default"/>
        <w:b/>
        <w:bCs/>
        <w:color w:val="auto"/>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34D75DFC"/>
    <w:multiLevelType w:val="hybridMultilevel"/>
    <w:tmpl w:val="A54AA9F8"/>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 w15:restartNumberingAfterBreak="0">
    <w:nsid w:val="3FC47F31"/>
    <w:multiLevelType w:val="hybridMultilevel"/>
    <w:tmpl w:val="AF781746"/>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7" w15:restartNumberingAfterBreak="0">
    <w:nsid w:val="428B0BDB"/>
    <w:multiLevelType w:val="hybridMultilevel"/>
    <w:tmpl w:val="070C96A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8" w15:restartNumberingAfterBreak="0">
    <w:nsid w:val="444707DD"/>
    <w:multiLevelType w:val="hybridMultilevel"/>
    <w:tmpl w:val="C694C60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9" w15:restartNumberingAfterBreak="0">
    <w:nsid w:val="48D73606"/>
    <w:multiLevelType w:val="hybridMultilevel"/>
    <w:tmpl w:val="9C56F56A"/>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0" w15:restartNumberingAfterBreak="0">
    <w:nsid w:val="4A5D1FE8"/>
    <w:multiLevelType w:val="hybridMultilevel"/>
    <w:tmpl w:val="9CC0E88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4FDB4B61"/>
    <w:multiLevelType w:val="hybridMultilevel"/>
    <w:tmpl w:val="29C25418"/>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2" w15:restartNumberingAfterBreak="0">
    <w:nsid w:val="5153128B"/>
    <w:multiLevelType w:val="hybridMultilevel"/>
    <w:tmpl w:val="40266A7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3" w15:restartNumberingAfterBreak="0">
    <w:nsid w:val="5AF12ADB"/>
    <w:multiLevelType w:val="hybridMultilevel"/>
    <w:tmpl w:val="9BE660D4"/>
    <w:lvl w:ilvl="0" w:tplc="08090005">
      <w:start w:val="1"/>
      <w:numFmt w:val="bullet"/>
      <w:lvlText w:val=""/>
      <w:lvlJc w:val="left"/>
      <w:pPr>
        <w:ind w:left="360" w:hanging="360"/>
      </w:pPr>
      <w:rPr>
        <w:rFonts w:ascii="Wingdings" w:hAnsi="Wingdings" w:cs="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4" w15:restartNumberingAfterBreak="0">
    <w:nsid w:val="61496FB7"/>
    <w:multiLevelType w:val="hybridMultilevel"/>
    <w:tmpl w:val="05A025C8"/>
    <w:lvl w:ilvl="0" w:tplc="5FC47DF6">
      <w:start w:val="1"/>
      <w:numFmt w:val="decimal"/>
      <w:lvlText w:val="%1."/>
      <w:lvlJc w:val="left"/>
      <w:pPr>
        <w:ind w:left="360" w:hanging="360"/>
      </w:pPr>
      <w:rPr>
        <w:rFonts w:hint="default"/>
        <w:b/>
        <w:bCs/>
        <w:color w:val="17365D"/>
        <w:sz w:val="24"/>
        <w:szCs w:val="24"/>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5" w15:restartNumberingAfterBreak="0">
    <w:nsid w:val="671F5EFF"/>
    <w:multiLevelType w:val="hybridMultilevel"/>
    <w:tmpl w:val="32BA88D4"/>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9425C24"/>
    <w:multiLevelType w:val="hybridMultilevel"/>
    <w:tmpl w:val="49DABD5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95947EF"/>
    <w:multiLevelType w:val="hybridMultilevel"/>
    <w:tmpl w:val="DA822992"/>
    <w:lvl w:ilvl="0" w:tplc="08090005">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8" w15:restartNumberingAfterBreak="0">
    <w:nsid w:val="7F3437CE"/>
    <w:multiLevelType w:val="hybridMultilevel"/>
    <w:tmpl w:val="ED7418E6"/>
    <w:lvl w:ilvl="0" w:tplc="B7105272">
      <w:start w:val="1"/>
      <w:numFmt w:val="bullet"/>
      <w:lvlText w:val=""/>
      <w:lvlJc w:val="left"/>
      <w:pPr>
        <w:ind w:left="360" w:hanging="360"/>
      </w:pPr>
      <w:rPr>
        <w:rFonts w:ascii="Wingdings" w:hAnsi="Wingdings" w:cs="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9" w15:restartNumberingAfterBreak="0">
    <w:nsid w:val="7FBB7767"/>
    <w:multiLevelType w:val="hybridMultilevel"/>
    <w:tmpl w:val="16EA70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601260648">
    <w:abstractNumId w:val="17"/>
  </w:num>
  <w:num w:numId="2" w16cid:durableId="1724254718">
    <w:abstractNumId w:val="21"/>
  </w:num>
  <w:num w:numId="3" w16cid:durableId="2112236421">
    <w:abstractNumId w:val="5"/>
  </w:num>
  <w:num w:numId="4" w16cid:durableId="1338267617">
    <w:abstractNumId w:val="22"/>
  </w:num>
  <w:num w:numId="5" w16cid:durableId="169949426">
    <w:abstractNumId w:val="23"/>
  </w:num>
  <w:num w:numId="6" w16cid:durableId="33117365">
    <w:abstractNumId w:val="6"/>
  </w:num>
  <w:num w:numId="7" w16cid:durableId="1181814702">
    <w:abstractNumId w:val="8"/>
  </w:num>
  <w:num w:numId="8" w16cid:durableId="440733611">
    <w:abstractNumId w:val="19"/>
  </w:num>
  <w:num w:numId="9" w16cid:durableId="353118306">
    <w:abstractNumId w:val="18"/>
  </w:num>
  <w:num w:numId="10" w16cid:durableId="594555927">
    <w:abstractNumId w:val="25"/>
  </w:num>
  <w:num w:numId="11" w16cid:durableId="1664117312">
    <w:abstractNumId w:val="3"/>
  </w:num>
  <w:num w:numId="12" w16cid:durableId="709185576">
    <w:abstractNumId w:val="28"/>
  </w:num>
  <w:num w:numId="13" w16cid:durableId="1503011005">
    <w:abstractNumId w:val="16"/>
  </w:num>
  <w:num w:numId="14" w16cid:durableId="2001611467">
    <w:abstractNumId w:val="27"/>
  </w:num>
  <w:num w:numId="15" w16cid:durableId="178158268">
    <w:abstractNumId w:val="10"/>
  </w:num>
  <w:num w:numId="16" w16cid:durableId="2005623853">
    <w:abstractNumId w:val="4"/>
  </w:num>
  <w:num w:numId="17" w16cid:durableId="790175268">
    <w:abstractNumId w:val="29"/>
  </w:num>
  <w:num w:numId="18" w16cid:durableId="236133150">
    <w:abstractNumId w:val="1"/>
  </w:num>
  <w:num w:numId="19" w16cid:durableId="319232375">
    <w:abstractNumId w:val="26"/>
  </w:num>
  <w:num w:numId="20" w16cid:durableId="1286504195">
    <w:abstractNumId w:val="20"/>
  </w:num>
  <w:num w:numId="21" w16cid:durableId="662513397">
    <w:abstractNumId w:val="15"/>
  </w:num>
  <w:num w:numId="22" w16cid:durableId="1147863683">
    <w:abstractNumId w:val="9"/>
  </w:num>
  <w:num w:numId="23" w16cid:durableId="1879195999">
    <w:abstractNumId w:val="24"/>
  </w:num>
  <w:num w:numId="24" w16cid:durableId="365638250">
    <w:abstractNumId w:val="14"/>
  </w:num>
  <w:num w:numId="25" w16cid:durableId="1038895487">
    <w:abstractNumId w:val="0"/>
  </w:num>
  <w:num w:numId="26" w16cid:durableId="1791776695">
    <w:abstractNumId w:val="13"/>
  </w:num>
  <w:num w:numId="27" w16cid:durableId="616302114">
    <w:abstractNumId w:val="7"/>
  </w:num>
  <w:num w:numId="28" w16cid:durableId="558707735">
    <w:abstractNumId w:val="11"/>
  </w:num>
  <w:num w:numId="29" w16cid:durableId="1806386214">
    <w:abstractNumId w:val="2"/>
  </w:num>
  <w:num w:numId="30" w16cid:durableId="19674681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536"/>
    <w:rsid w:val="00006E6A"/>
    <w:rsid w:val="000177F0"/>
    <w:rsid w:val="0004782C"/>
    <w:rsid w:val="00050472"/>
    <w:rsid w:val="00063A4B"/>
    <w:rsid w:val="00075358"/>
    <w:rsid w:val="00093D3A"/>
    <w:rsid w:val="0009425E"/>
    <w:rsid w:val="000D3C19"/>
    <w:rsid w:val="000E3347"/>
    <w:rsid w:val="00110EFE"/>
    <w:rsid w:val="00147D49"/>
    <w:rsid w:val="0016499E"/>
    <w:rsid w:val="001761E6"/>
    <w:rsid w:val="00176BE9"/>
    <w:rsid w:val="00194D89"/>
    <w:rsid w:val="001A015F"/>
    <w:rsid w:val="001A7A98"/>
    <w:rsid w:val="001C147A"/>
    <w:rsid w:val="001C5786"/>
    <w:rsid w:val="001D192D"/>
    <w:rsid w:val="001D25E1"/>
    <w:rsid w:val="001D4793"/>
    <w:rsid w:val="001F2733"/>
    <w:rsid w:val="00203027"/>
    <w:rsid w:val="00205D4C"/>
    <w:rsid w:val="00213677"/>
    <w:rsid w:val="002319C5"/>
    <w:rsid w:val="0024275D"/>
    <w:rsid w:val="00252351"/>
    <w:rsid w:val="0025705B"/>
    <w:rsid w:val="0026078C"/>
    <w:rsid w:val="002621FC"/>
    <w:rsid w:val="00264F6B"/>
    <w:rsid w:val="00285F88"/>
    <w:rsid w:val="002A32C2"/>
    <w:rsid w:val="002B0D2C"/>
    <w:rsid w:val="002D11BC"/>
    <w:rsid w:val="002F6590"/>
    <w:rsid w:val="00320844"/>
    <w:rsid w:val="00320D75"/>
    <w:rsid w:val="00343243"/>
    <w:rsid w:val="003461BF"/>
    <w:rsid w:val="00357B7F"/>
    <w:rsid w:val="00357D86"/>
    <w:rsid w:val="00363956"/>
    <w:rsid w:val="003806B4"/>
    <w:rsid w:val="00383C60"/>
    <w:rsid w:val="003945D2"/>
    <w:rsid w:val="003A707A"/>
    <w:rsid w:val="003B3FE5"/>
    <w:rsid w:val="003C1F55"/>
    <w:rsid w:val="003D4D76"/>
    <w:rsid w:val="00401FEC"/>
    <w:rsid w:val="00416D74"/>
    <w:rsid w:val="0042151C"/>
    <w:rsid w:val="0042650B"/>
    <w:rsid w:val="0043564F"/>
    <w:rsid w:val="004540A6"/>
    <w:rsid w:val="00463B13"/>
    <w:rsid w:val="004659A8"/>
    <w:rsid w:val="00474540"/>
    <w:rsid w:val="00474EA9"/>
    <w:rsid w:val="004865BD"/>
    <w:rsid w:val="004A2B0F"/>
    <w:rsid w:val="004A3785"/>
    <w:rsid w:val="004B4A38"/>
    <w:rsid w:val="004B63F3"/>
    <w:rsid w:val="004C0A02"/>
    <w:rsid w:val="004C7201"/>
    <w:rsid w:val="004D037A"/>
    <w:rsid w:val="004D219A"/>
    <w:rsid w:val="004D500B"/>
    <w:rsid w:val="004E5B33"/>
    <w:rsid w:val="004E72CB"/>
    <w:rsid w:val="004F197B"/>
    <w:rsid w:val="00500B44"/>
    <w:rsid w:val="00500F1C"/>
    <w:rsid w:val="005041A5"/>
    <w:rsid w:val="005059A9"/>
    <w:rsid w:val="00507639"/>
    <w:rsid w:val="005131AD"/>
    <w:rsid w:val="00516F4A"/>
    <w:rsid w:val="005249FB"/>
    <w:rsid w:val="005404A5"/>
    <w:rsid w:val="005551F0"/>
    <w:rsid w:val="00567758"/>
    <w:rsid w:val="005707B8"/>
    <w:rsid w:val="005760AD"/>
    <w:rsid w:val="005B291C"/>
    <w:rsid w:val="005C66F4"/>
    <w:rsid w:val="005D0A1B"/>
    <w:rsid w:val="00605DF5"/>
    <w:rsid w:val="00630E46"/>
    <w:rsid w:val="006579B5"/>
    <w:rsid w:val="00660C19"/>
    <w:rsid w:val="00665C30"/>
    <w:rsid w:val="00665E54"/>
    <w:rsid w:val="006718EA"/>
    <w:rsid w:val="00676CB0"/>
    <w:rsid w:val="006A1DC3"/>
    <w:rsid w:val="006B54A3"/>
    <w:rsid w:val="006C19AC"/>
    <w:rsid w:val="006D0F01"/>
    <w:rsid w:val="006E4A7D"/>
    <w:rsid w:val="0072299B"/>
    <w:rsid w:val="00724731"/>
    <w:rsid w:val="00732BC1"/>
    <w:rsid w:val="00735CD3"/>
    <w:rsid w:val="00750E98"/>
    <w:rsid w:val="0077286C"/>
    <w:rsid w:val="00780C05"/>
    <w:rsid w:val="00797545"/>
    <w:rsid w:val="007A0AB5"/>
    <w:rsid w:val="007B7DD8"/>
    <w:rsid w:val="00801DBC"/>
    <w:rsid w:val="00806CB0"/>
    <w:rsid w:val="008104E6"/>
    <w:rsid w:val="00824AE9"/>
    <w:rsid w:val="0082730E"/>
    <w:rsid w:val="0083408C"/>
    <w:rsid w:val="00841790"/>
    <w:rsid w:val="00841930"/>
    <w:rsid w:val="00846783"/>
    <w:rsid w:val="00863756"/>
    <w:rsid w:val="00870536"/>
    <w:rsid w:val="00883275"/>
    <w:rsid w:val="00886CAC"/>
    <w:rsid w:val="008A27A4"/>
    <w:rsid w:val="008C04B8"/>
    <w:rsid w:val="008C6AF1"/>
    <w:rsid w:val="008D4BE8"/>
    <w:rsid w:val="00900110"/>
    <w:rsid w:val="009009F0"/>
    <w:rsid w:val="00915829"/>
    <w:rsid w:val="00927AC7"/>
    <w:rsid w:val="009408D5"/>
    <w:rsid w:val="009416D2"/>
    <w:rsid w:val="00981B09"/>
    <w:rsid w:val="00985089"/>
    <w:rsid w:val="00987030"/>
    <w:rsid w:val="009D2189"/>
    <w:rsid w:val="009F6EBE"/>
    <w:rsid w:val="00A073EC"/>
    <w:rsid w:val="00A14E89"/>
    <w:rsid w:val="00A16734"/>
    <w:rsid w:val="00A2495D"/>
    <w:rsid w:val="00A260BF"/>
    <w:rsid w:val="00A445F0"/>
    <w:rsid w:val="00A45C06"/>
    <w:rsid w:val="00A616B3"/>
    <w:rsid w:val="00A7427B"/>
    <w:rsid w:val="00A9127B"/>
    <w:rsid w:val="00A96F62"/>
    <w:rsid w:val="00AD3A67"/>
    <w:rsid w:val="00AD3F61"/>
    <w:rsid w:val="00B10D46"/>
    <w:rsid w:val="00B10E60"/>
    <w:rsid w:val="00B43FE2"/>
    <w:rsid w:val="00B81C26"/>
    <w:rsid w:val="00B930D9"/>
    <w:rsid w:val="00BD6F89"/>
    <w:rsid w:val="00BD7AFD"/>
    <w:rsid w:val="00BE3452"/>
    <w:rsid w:val="00BF4517"/>
    <w:rsid w:val="00BF5BD0"/>
    <w:rsid w:val="00C11DCF"/>
    <w:rsid w:val="00C40593"/>
    <w:rsid w:val="00C473F5"/>
    <w:rsid w:val="00C564A7"/>
    <w:rsid w:val="00C5791D"/>
    <w:rsid w:val="00C73678"/>
    <w:rsid w:val="00C92339"/>
    <w:rsid w:val="00C926AA"/>
    <w:rsid w:val="00CA5265"/>
    <w:rsid w:val="00CA53AA"/>
    <w:rsid w:val="00CC6EC0"/>
    <w:rsid w:val="00CC701D"/>
    <w:rsid w:val="00CF5113"/>
    <w:rsid w:val="00CF59B0"/>
    <w:rsid w:val="00D01101"/>
    <w:rsid w:val="00D31DE0"/>
    <w:rsid w:val="00D66A83"/>
    <w:rsid w:val="00D800A6"/>
    <w:rsid w:val="00DC7B20"/>
    <w:rsid w:val="00E53246"/>
    <w:rsid w:val="00E75387"/>
    <w:rsid w:val="00E863A5"/>
    <w:rsid w:val="00E92D76"/>
    <w:rsid w:val="00EB2360"/>
    <w:rsid w:val="00EB5F86"/>
    <w:rsid w:val="00EC4E66"/>
    <w:rsid w:val="00ED5815"/>
    <w:rsid w:val="00ED7FF5"/>
    <w:rsid w:val="00EF2812"/>
    <w:rsid w:val="00EF7498"/>
    <w:rsid w:val="00F05D94"/>
    <w:rsid w:val="00F1750F"/>
    <w:rsid w:val="00F242C5"/>
    <w:rsid w:val="00F33B6A"/>
    <w:rsid w:val="00F41A0B"/>
    <w:rsid w:val="00F64795"/>
    <w:rsid w:val="00F93A57"/>
    <w:rsid w:val="00FA7AEC"/>
    <w:rsid w:val="00FC2EAC"/>
    <w:rsid w:val="00FD10F3"/>
    <w:rsid w:val="00FD4FCE"/>
    <w:rsid w:val="00FF4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539609"/>
  <w15:docId w15:val="{0BD34F48-A917-4958-AF0E-C8113B171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536"/>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870536"/>
    <w:rPr>
      <w:rFonts w:cs="Calibri"/>
      <w:lang w:eastAsia="en-US"/>
    </w:rPr>
  </w:style>
  <w:style w:type="table" w:styleId="TableGrid">
    <w:name w:val="Table Grid"/>
    <w:basedOn w:val="TableNormal"/>
    <w:uiPriority w:val="99"/>
    <w:rsid w:val="00870536"/>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0536"/>
    <w:pPr>
      <w:ind w:left="720"/>
    </w:pPr>
  </w:style>
  <w:style w:type="paragraph" w:customStyle="1" w:styleId="Default">
    <w:name w:val="Default"/>
    <w:uiPriority w:val="99"/>
    <w:rsid w:val="005041A5"/>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rsid w:val="00357B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7B7F"/>
    <w:rPr>
      <w:rFonts w:ascii="Tahoma" w:hAnsi="Tahoma" w:cs="Tahoma"/>
      <w:sz w:val="16"/>
      <w:szCs w:val="16"/>
    </w:rPr>
  </w:style>
  <w:style w:type="character" w:styleId="Hyperlink">
    <w:name w:val="Hyperlink"/>
    <w:basedOn w:val="DefaultParagraphFont"/>
    <w:uiPriority w:val="99"/>
    <w:rsid w:val="00780C05"/>
    <w:rPr>
      <w:color w:val="0000FF"/>
      <w:u w:val="single"/>
    </w:rPr>
  </w:style>
  <w:style w:type="paragraph" w:styleId="Header">
    <w:name w:val="header"/>
    <w:basedOn w:val="Normal"/>
    <w:link w:val="HeaderChar"/>
    <w:uiPriority w:val="99"/>
    <w:rsid w:val="00780C05"/>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80C05"/>
  </w:style>
  <w:style w:type="paragraph" w:styleId="Footer">
    <w:name w:val="footer"/>
    <w:basedOn w:val="Normal"/>
    <w:link w:val="FooterChar"/>
    <w:uiPriority w:val="99"/>
    <w:rsid w:val="00797545"/>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97545"/>
  </w:style>
  <w:style w:type="paragraph" w:customStyle="1" w:styleId="border">
    <w:name w:val="border"/>
    <w:basedOn w:val="Normal"/>
    <w:rsid w:val="00EB5F86"/>
    <w:pPr>
      <w:pBdr>
        <w:top w:val="single" w:sz="6" w:space="1" w:color="auto"/>
        <w:left w:val="single" w:sz="6" w:space="1" w:color="auto"/>
        <w:bottom w:val="single" w:sz="6" w:space="1" w:color="auto"/>
        <w:right w:val="single" w:sz="6" w:space="1" w:color="auto"/>
      </w:pBdr>
      <w:tabs>
        <w:tab w:val="left" w:pos="720"/>
        <w:tab w:val="left" w:pos="1440"/>
        <w:tab w:val="left" w:pos="2160"/>
      </w:tabs>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character" w:styleId="Strong">
    <w:name w:val="Strong"/>
    <w:basedOn w:val="DefaultParagraphFont"/>
    <w:uiPriority w:val="22"/>
    <w:qFormat/>
    <w:locked/>
    <w:rsid w:val="00665E54"/>
    <w:rPr>
      <w:b/>
      <w:bCs/>
    </w:rPr>
  </w:style>
  <w:style w:type="paragraph" w:styleId="NormalWeb">
    <w:name w:val="Normal (Web)"/>
    <w:basedOn w:val="Normal"/>
    <w:uiPriority w:val="99"/>
    <w:semiHidden/>
    <w:unhideWhenUsed/>
    <w:rsid w:val="00665E54"/>
    <w:pPr>
      <w:spacing w:before="120" w:after="180" w:line="408" w:lineRule="atLeast"/>
      <w:ind w:left="120"/>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C1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077360">
      <w:bodyDiv w:val="1"/>
      <w:marLeft w:val="0"/>
      <w:marRight w:val="0"/>
      <w:marTop w:val="0"/>
      <w:marBottom w:val="0"/>
      <w:divBdr>
        <w:top w:val="none" w:sz="0" w:space="0" w:color="auto"/>
        <w:left w:val="none" w:sz="0" w:space="0" w:color="auto"/>
        <w:bottom w:val="none" w:sz="0" w:space="0" w:color="auto"/>
        <w:right w:val="none" w:sz="0" w:space="0" w:color="auto"/>
      </w:divBdr>
    </w:div>
    <w:div w:id="893613867">
      <w:bodyDiv w:val="1"/>
      <w:marLeft w:val="0"/>
      <w:marRight w:val="0"/>
      <w:marTop w:val="0"/>
      <w:marBottom w:val="0"/>
      <w:divBdr>
        <w:top w:val="none" w:sz="0" w:space="0" w:color="auto"/>
        <w:left w:val="none" w:sz="0" w:space="0" w:color="auto"/>
        <w:bottom w:val="none" w:sz="0" w:space="0" w:color="auto"/>
        <w:right w:val="none" w:sz="0" w:space="0" w:color="auto"/>
      </w:divBdr>
      <w:divsChild>
        <w:div w:id="889683621">
          <w:marLeft w:val="0"/>
          <w:marRight w:val="0"/>
          <w:marTop w:val="0"/>
          <w:marBottom w:val="0"/>
          <w:divBdr>
            <w:top w:val="none" w:sz="0" w:space="0" w:color="auto"/>
            <w:left w:val="none" w:sz="0" w:space="0" w:color="auto"/>
            <w:bottom w:val="none" w:sz="0" w:space="0" w:color="auto"/>
            <w:right w:val="none" w:sz="0" w:space="0" w:color="auto"/>
          </w:divBdr>
          <w:divsChild>
            <w:div w:id="1031414207">
              <w:marLeft w:val="0"/>
              <w:marRight w:val="0"/>
              <w:marTop w:val="0"/>
              <w:marBottom w:val="0"/>
              <w:divBdr>
                <w:top w:val="none" w:sz="0" w:space="0" w:color="auto"/>
                <w:left w:val="none" w:sz="0" w:space="0" w:color="auto"/>
                <w:bottom w:val="none" w:sz="0" w:space="0" w:color="auto"/>
                <w:right w:val="none" w:sz="0" w:space="0" w:color="auto"/>
              </w:divBdr>
              <w:divsChild>
                <w:div w:id="271206787">
                  <w:marLeft w:val="0"/>
                  <w:marRight w:val="0"/>
                  <w:marTop w:val="0"/>
                  <w:marBottom w:val="0"/>
                  <w:divBdr>
                    <w:top w:val="none" w:sz="0" w:space="0" w:color="auto"/>
                    <w:left w:val="none" w:sz="0" w:space="0" w:color="auto"/>
                    <w:bottom w:val="none" w:sz="0" w:space="0" w:color="auto"/>
                    <w:right w:val="none" w:sz="0" w:space="0" w:color="auto"/>
                  </w:divBdr>
                  <w:divsChild>
                    <w:div w:id="364523280">
                      <w:marLeft w:val="0"/>
                      <w:marRight w:val="0"/>
                      <w:marTop w:val="0"/>
                      <w:marBottom w:val="0"/>
                      <w:divBdr>
                        <w:top w:val="none" w:sz="0" w:space="0" w:color="auto"/>
                        <w:left w:val="none" w:sz="0" w:space="0" w:color="auto"/>
                        <w:bottom w:val="none" w:sz="0" w:space="0" w:color="auto"/>
                        <w:right w:val="none" w:sz="0" w:space="0" w:color="auto"/>
                      </w:divBdr>
                      <w:divsChild>
                        <w:div w:id="768625520">
                          <w:marLeft w:val="0"/>
                          <w:marRight w:val="0"/>
                          <w:marTop w:val="0"/>
                          <w:marBottom w:val="0"/>
                          <w:divBdr>
                            <w:top w:val="none" w:sz="0" w:space="0" w:color="auto"/>
                            <w:left w:val="none" w:sz="0" w:space="0" w:color="auto"/>
                            <w:bottom w:val="none" w:sz="0" w:space="0" w:color="auto"/>
                            <w:right w:val="none" w:sz="0" w:space="0" w:color="auto"/>
                          </w:divBdr>
                          <w:divsChild>
                            <w:div w:id="365566829">
                              <w:marLeft w:val="0"/>
                              <w:marRight w:val="0"/>
                              <w:marTop w:val="0"/>
                              <w:marBottom w:val="0"/>
                              <w:divBdr>
                                <w:top w:val="none" w:sz="0" w:space="0" w:color="auto"/>
                                <w:left w:val="none" w:sz="0" w:space="0" w:color="auto"/>
                                <w:bottom w:val="none" w:sz="0" w:space="0" w:color="auto"/>
                                <w:right w:val="none" w:sz="0" w:space="0" w:color="auto"/>
                              </w:divBdr>
                              <w:divsChild>
                                <w:div w:id="836532990">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2079071">
      <w:bodyDiv w:val="1"/>
      <w:marLeft w:val="0"/>
      <w:marRight w:val="0"/>
      <w:marTop w:val="0"/>
      <w:marBottom w:val="0"/>
      <w:divBdr>
        <w:top w:val="none" w:sz="0" w:space="0" w:color="auto"/>
        <w:left w:val="none" w:sz="0" w:space="0" w:color="auto"/>
        <w:bottom w:val="none" w:sz="0" w:space="0" w:color="auto"/>
        <w:right w:val="none" w:sz="0" w:space="0" w:color="auto"/>
      </w:divBdr>
      <w:divsChild>
        <w:div w:id="1088039384">
          <w:marLeft w:val="0"/>
          <w:marRight w:val="0"/>
          <w:marTop w:val="0"/>
          <w:marBottom w:val="0"/>
          <w:divBdr>
            <w:top w:val="none" w:sz="0" w:space="0" w:color="auto"/>
            <w:left w:val="none" w:sz="0" w:space="0" w:color="auto"/>
            <w:bottom w:val="none" w:sz="0" w:space="0" w:color="auto"/>
            <w:right w:val="none" w:sz="0" w:space="0" w:color="auto"/>
          </w:divBdr>
          <w:divsChild>
            <w:div w:id="1023164088">
              <w:marLeft w:val="0"/>
              <w:marRight w:val="0"/>
              <w:marTop w:val="0"/>
              <w:marBottom w:val="0"/>
              <w:divBdr>
                <w:top w:val="none" w:sz="0" w:space="0" w:color="auto"/>
                <w:left w:val="none" w:sz="0" w:space="0" w:color="auto"/>
                <w:bottom w:val="none" w:sz="0" w:space="0" w:color="auto"/>
                <w:right w:val="none" w:sz="0" w:space="0" w:color="auto"/>
              </w:divBdr>
              <w:divsChild>
                <w:div w:id="1140607807">
                  <w:marLeft w:val="0"/>
                  <w:marRight w:val="0"/>
                  <w:marTop w:val="0"/>
                  <w:marBottom w:val="0"/>
                  <w:divBdr>
                    <w:top w:val="none" w:sz="0" w:space="0" w:color="auto"/>
                    <w:left w:val="none" w:sz="0" w:space="0" w:color="auto"/>
                    <w:bottom w:val="none" w:sz="0" w:space="0" w:color="auto"/>
                    <w:right w:val="none" w:sz="0" w:space="0" w:color="auto"/>
                  </w:divBdr>
                  <w:divsChild>
                    <w:div w:id="1216546314">
                      <w:marLeft w:val="0"/>
                      <w:marRight w:val="0"/>
                      <w:marTop w:val="0"/>
                      <w:marBottom w:val="0"/>
                      <w:divBdr>
                        <w:top w:val="none" w:sz="0" w:space="0" w:color="auto"/>
                        <w:left w:val="none" w:sz="0" w:space="0" w:color="auto"/>
                        <w:bottom w:val="none" w:sz="0" w:space="0" w:color="auto"/>
                        <w:right w:val="none" w:sz="0" w:space="0" w:color="auto"/>
                      </w:divBdr>
                      <w:divsChild>
                        <w:div w:id="1966042545">
                          <w:marLeft w:val="0"/>
                          <w:marRight w:val="0"/>
                          <w:marTop w:val="0"/>
                          <w:marBottom w:val="0"/>
                          <w:divBdr>
                            <w:top w:val="none" w:sz="0" w:space="0" w:color="auto"/>
                            <w:left w:val="none" w:sz="0" w:space="0" w:color="auto"/>
                            <w:bottom w:val="none" w:sz="0" w:space="0" w:color="auto"/>
                            <w:right w:val="none" w:sz="0" w:space="0" w:color="auto"/>
                          </w:divBdr>
                          <w:divsChild>
                            <w:div w:id="154366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235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oncaster.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ssess1@doncaster.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ustomer.care@donca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ocietyoflaterlifeadvisers.co.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ayingfor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C1AC6BEE9E1A3488237092DEC10ECAD" ma:contentTypeVersion="13" ma:contentTypeDescription="Create a new document." ma:contentTypeScope="" ma:versionID="024b147f343baf8c66954433f4fc8203">
  <xsd:schema xmlns:xsd="http://www.w3.org/2001/XMLSchema" xmlns:xs="http://www.w3.org/2001/XMLSchema" xmlns:p="http://schemas.microsoft.com/office/2006/metadata/properties" xmlns:ns2="a4c53ce5-dff5-474b-bf5f-bfb75cb2db27" xmlns:ns3="54a25a88-6eab-4b79-b11f-87e501d44683" targetNamespace="http://schemas.microsoft.com/office/2006/metadata/properties" ma:root="true" ma:fieldsID="20ae3e3ce32abac9bdf78338077cd7f7" ns2:_="" ns3:_="">
    <xsd:import namespace="a4c53ce5-dff5-474b-bf5f-bfb75cb2db27"/>
    <xsd:import namespace="54a25a88-6eab-4b79-b11f-87e501d446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53ce5-dff5-474b-bf5f-bfb75cb2d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6c40f8d-8524-4845-a2fc-30090feebe3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a25a88-6eab-4b79-b11f-87e501d4468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3e58f1d-d49d-42b7-bf82-8bd040e204ab}" ma:internalName="TaxCatchAll" ma:showField="CatchAllData" ma:web="54a25a88-6eab-4b79-b11f-87e501d44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4a25a88-6eab-4b79-b11f-87e501d44683" xsi:nil="true"/>
    <lcf76f155ced4ddcb4097134ff3c332f xmlns="a4c53ce5-dff5-474b-bf5f-bfb75cb2db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1E2D21A-9BBB-4A1C-BA71-3D89497C853A}">
  <ds:schemaRefs>
    <ds:schemaRef ds:uri="http://schemas.openxmlformats.org/officeDocument/2006/bibliography"/>
  </ds:schemaRefs>
</ds:datastoreItem>
</file>

<file path=customXml/itemProps2.xml><?xml version="1.0" encoding="utf-8"?>
<ds:datastoreItem xmlns:ds="http://schemas.openxmlformats.org/officeDocument/2006/customXml" ds:itemID="{BA9DFBC2-E8B4-497C-BA08-2F1E81966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53ce5-dff5-474b-bf5f-bfb75cb2db27"/>
    <ds:schemaRef ds:uri="54a25a88-6eab-4b79-b11f-87e501d44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B57073-C473-4DAA-A76A-774D1942793C}">
  <ds:schemaRefs>
    <ds:schemaRef ds:uri="http://schemas.microsoft.com/sharepoint/v3/contenttype/forms"/>
  </ds:schemaRefs>
</ds:datastoreItem>
</file>

<file path=customXml/itemProps4.xml><?xml version="1.0" encoding="utf-8"?>
<ds:datastoreItem xmlns:ds="http://schemas.openxmlformats.org/officeDocument/2006/customXml" ds:itemID="{3E9BC6C9-DF0A-4FC9-A582-A4826DA058BD}">
  <ds:schemaRefs>
    <ds:schemaRef ds:uri="http://schemas.microsoft.com/office/2006/metadata/properties"/>
    <ds:schemaRef ds:uri="http://schemas.microsoft.com/office/infopath/2007/PartnerControls"/>
    <ds:schemaRef ds:uri="54a25a88-6eab-4b79-b11f-87e501d44683"/>
    <ds:schemaRef ds:uri="a4c53ce5-dff5-474b-bf5f-bfb75cb2db27"/>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McLoughlin, Claire</dc:creator>
  <cp:lastModifiedBy>Taylor, Penny</cp:lastModifiedBy>
  <cp:revision>2</cp:revision>
  <cp:lastPrinted>2017-08-17T11:51:00Z</cp:lastPrinted>
  <dcterms:created xsi:type="dcterms:W3CDTF">2025-03-14T08:15:00Z</dcterms:created>
  <dcterms:modified xsi:type="dcterms:W3CDTF">2025-03-14T08:15:00Z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0x0101005C1AC6BEE9E1A3488237092DEC10ECAD</vt:lpwstr>
  </property>
  <property fmtid="{D5CDD505-2E9C-101B-9397-08002B2CF9AE}" pid="3" name="Order">
    <vt:r8>880000</vt:r8>
  </property>
  <property fmtid="{D5CDD505-2E9C-101B-9397-08002B2CF9AE}" pid="4" name="MediaServiceImageTags">
    <vt:lpwstr/>
  </property>
</Properties>
</file>